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04B921F2" w:rsidR="00E85096" w:rsidRPr="007B3EA6" w:rsidRDefault="005061E2" w:rsidP="00675084">
      <w:pPr>
        <w:jc w:val="center"/>
        <w:rPr>
          <w:rFonts w:ascii="Arial" w:hAnsi="Arial" w:cs="Arial"/>
          <w:b/>
          <w:sz w:val="36"/>
          <w:szCs w:val="36"/>
        </w:rPr>
      </w:pPr>
      <w:r w:rsidRPr="007B3EA6">
        <w:rPr>
          <w:rFonts w:ascii="Arial" w:hAnsi="Arial" w:cs="Arial"/>
          <w:b/>
          <w:sz w:val="36"/>
          <w:szCs w:val="36"/>
        </w:rPr>
        <w:t>Locum Policy</w:t>
      </w:r>
    </w:p>
    <w:p w14:paraId="34CF158F" w14:textId="77777777" w:rsidR="00E85096" w:rsidRPr="007B3EA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82"/>
        <w:gridCol w:w="2213"/>
        <w:gridCol w:w="2291"/>
        <w:gridCol w:w="3034"/>
      </w:tblGrid>
      <w:tr w:rsidR="00675084" w:rsidRPr="007B3EA6" w14:paraId="522235BE" w14:textId="77777777" w:rsidTr="00D15AC6">
        <w:trPr>
          <w:jc w:val="center"/>
        </w:trPr>
        <w:tc>
          <w:tcPr>
            <w:tcW w:w="117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7B3EA6" w:rsidRDefault="00675084" w:rsidP="00515291">
            <w:pPr>
              <w:jc w:val="center"/>
              <w:rPr>
                <w:rFonts w:ascii="Arial" w:eastAsia="Arial" w:hAnsi="Arial" w:cs="Arial"/>
                <w:b/>
                <w:spacing w:val="-2"/>
                <w:sz w:val="26"/>
                <w:szCs w:val="26"/>
              </w:rPr>
            </w:pPr>
            <w:r w:rsidRPr="007B3EA6">
              <w:rPr>
                <w:rFonts w:ascii="Arial" w:eastAsia="Arial" w:hAnsi="Arial" w:cs="Arial"/>
                <w:b/>
                <w:spacing w:val="-2"/>
                <w:sz w:val="26"/>
                <w:szCs w:val="26"/>
              </w:rPr>
              <w:t>Version:</w:t>
            </w:r>
          </w:p>
        </w:tc>
        <w:tc>
          <w:tcPr>
            <w:tcW w:w="209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7B3EA6" w:rsidRDefault="00675084" w:rsidP="00515291">
            <w:pPr>
              <w:jc w:val="center"/>
              <w:rPr>
                <w:rFonts w:ascii="Arial" w:eastAsia="Arial" w:hAnsi="Arial" w:cs="Arial"/>
                <w:b/>
                <w:spacing w:val="-2"/>
                <w:sz w:val="26"/>
                <w:szCs w:val="26"/>
              </w:rPr>
            </w:pPr>
            <w:r w:rsidRPr="007B3EA6">
              <w:rPr>
                <w:rFonts w:ascii="Arial" w:eastAsia="Arial" w:hAnsi="Arial" w:cs="Arial"/>
                <w:b/>
                <w:spacing w:val="-2"/>
                <w:sz w:val="26"/>
                <w:szCs w:val="26"/>
              </w:rPr>
              <w:t>Review date:</w:t>
            </w:r>
          </w:p>
        </w:tc>
        <w:tc>
          <w:tcPr>
            <w:tcW w:w="222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7B3EA6" w:rsidRDefault="00675084" w:rsidP="00515291">
            <w:pPr>
              <w:jc w:val="center"/>
              <w:rPr>
                <w:rFonts w:ascii="Arial" w:eastAsia="Arial" w:hAnsi="Arial" w:cs="Arial"/>
                <w:b/>
                <w:spacing w:val="-2"/>
                <w:sz w:val="26"/>
                <w:szCs w:val="26"/>
              </w:rPr>
            </w:pPr>
            <w:r w:rsidRPr="007B3EA6">
              <w:rPr>
                <w:rFonts w:ascii="Arial" w:eastAsia="Arial" w:hAnsi="Arial" w:cs="Arial"/>
                <w:b/>
                <w:spacing w:val="-2"/>
                <w:sz w:val="26"/>
                <w:szCs w:val="26"/>
              </w:rPr>
              <w:t>Edited by:</w:t>
            </w:r>
          </w:p>
        </w:tc>
        <w:tc>
          <w:tcPr>
            <w:tcW w:w="230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7B3EA6" w:rsidRDefault="00675084" w:rsidP="00515291">
            <w:pPr>
              <w:jc w:val="center"/>
              <w:rPr>
                <w:rFonts w:ascii="Arial" w:eastAsia="Arial" w:hAnsi="Arial" w:cs="Arial"/>
                <w:b/>
                <w:spacing w:val="-2"/>
                <w:sz w:val="26"/>
                <w:szCs w:val="26"/>
              </w:rPr>
            </w:pPr>
            <w:r w:rsidRPr="007B3EA6">
              <w:rPr>
                <w:rFonts w:ascii="Arial" w:eastAsia="Arial" w:hAnsi="Arial" w:cs="Arial"/>
                <w:b/>
                <w:spacing w:val="-2"/>
                <w:sz w:val="26"/>
                <w:szCs w:val="26"/>
              </w:rPr>
              <w:t>Approved by:</w:t>
            </w:r>
          </w:p>
        </w:tc>
        <w:tc>
          <w:tcPr>
            <w:tcW w:w="305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7B3EA6" w:rsidRDefault="00675084" w:rsidP="00515291">
            <w:pPr>
              <w:jc w:val="center"/>
              <w:rPr>
                <w:rFonts w:ascii="Arial" w:eastAsia="Arial" w:hAnsi="Arial" w:cs="Arial"/>
                <w:b/>
                <w:spacing w:val="-2"/>
                <w:sz w:val="26"/>
                <w:szCs w:val="26"/>
              </w:rPr>
            </w:pPr>
            <w:r w:rsidRPr="007B3EA6">
              <w:rPr>
                <w:rFonts w:ascii="Arial" w:eastAsia="Arial" w:hAnsi="Arial" w:cs="Arial"/>
                <w:b/>
                <w:spacing w:val="-2"/>
                <w:sz w:val="26"/>
                <w:szCs w:val="26"/>
              </w:rPr>
              <w:t>Comments:</w:t>
            </w:r>
          </w:p>
        </w:tc>
      </w:tr>
      <w:tr w:rsidR="00675084" w:rsidRPr="007B3EA6" w14:paraId="75B3BBF8" w14:textId="77777777" w:rsidTr="00D15AC6">
        <w:trPr>
          <w:jc w:val="center"/>
        </w:trPr>
        <w:tc>
          <w:tcPr>
            <w:tcW w:w="1173"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5BB70593" w:rsidR="00675084" w:rsidRPr="007B3EA6" w:rsidRDefault="00D15AC6" w:rsidP="00515291">
            <w:pPr>
              <w:jc w:val="center"/>
              <w:rPr>
                <w:rFonts w:ascii="Arial" w:eastAsia="Arial" w:hAnsi="Arial" w:cs="Arial"/>
                <w:spacing w:val="-2"/>
                <w:sz w:val="26"/>
                <w:szCs w:val="26"/>
              </w:rPr>
            </w:pPr>
            <w:r>
              <w:rPr>
                <w:rFonts w:ascii="Arial" w:eastAsia="Arial" w:hAnsi="Arial" w:cs="Arial"/>
                <w:spacing w:val="-2"/>
                <w:sz w:val="26"/>
                <w:szCs w:val="26"/>
              </w:rPr>
              <w:t>v1</w:t>
            </w:r>
          </w:p>
        </w:tc>
        <w:tc>
          <w:tcPr>
            <w:tcW w:w="2093" w:type="dxa"/>
            <w:tcBorders>
              <w:top w:val="single" w:sz="4" w:space="0" w:color="333333"/>
              <w:left w:val="single" w:sz="4" w:space="0" w:color="333333"/>
              <w:bottom w:val="single" w:sz="4" w:space="0" w:color="333333"/>
              <w:right w:val="single" w:sz="4" w:space="0" w:color="333333"/>
            </w:tcBorders>
            <w:shd w:val="clear" w:color="auto" w:fill="auto"/>
          </w:tcPr>
          <w:p w14:paraId="63F1DB9C" w14:textId="0241859B" w:rsidR="00675084" w:rsidRPr="007B3EA6" w:rsidRDefault="00D15AC6" w:rsidP="00515291">
            <w:pPr>
              <w:rPr>
                <w:rFonts w:ascii="Arial" w:eastAsia="Arial" w:hAnsi="Arial" w:cs="Arial"/>
                <w:spacing w:val="-2"/>
                <w:sz w:val="26"/>
                <w:szCs w:val="26"/>
              </w:rPr>
            </w:pPr>
            <w:r>
              <w:rPr>
                <w:rFonts w:ascii="Arial" w:eastAsia="Arial" w:hAnsi="Arial" w:cs="Arial"/>
                <w:spacing w:val="-2"/>
                <w:sz w:val="26"/>
                <w:szCs w:val="26"/>
              </w:rPr>
              <w:t>09/03/2021</w:t>
            </w: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5082EA54" w14:textId="76537E9A" w:rsidR="00675084" w:rsidRPr="007B3EA6" w:rsidRDefault="00D15AC6" w:rsidP="00515291">
            <w:pPr>
              <w:rPr>
                <w:rFonts w:ascii="Arial" w:eastAsia="Arial" w:hAnsi="Arial" w:cs="Arial"/>
                <w:spacing w:val="-2"/>
                <w:sz w:val="26"/>
                <w:szCs w:val="26"/>
              </w:rPr>
            </w:pPr>
            <w:r>
              <w:rPr>
                <w:rFonts w:ascii="Arial" w:eastAsia="Arial" w:hAnsi="Arial" w:cs="Arial"/>
                <w:spacing w:val="-2"/>
                <w:sz w:val="26"/>
                <w:szCs w:val="26"/>
              </w:rPr>
              <w:t>Sultan Mohamed</w:t>
            </w:r>
          </w:p>
        </w:tc>
        <w:tc>
          <w:tcPr>
            <w:tcW w:w="2307" w:type="dxa"/>
            <w:tcBorders>
              <w:top w:val="single" w:sz="4" w:space="0" w:color="333333"/>
              <w:left w:val="single" w:sz="4" w:space="0" w:color="333333"/>
              <w:bottom w:val="single" w:sz="4" w:space="0" w:color="333333"/>
              <w:right w:val="single" w:sz="4" w:space="0" w:color="333333"/>
            </w:tcBorders>
            <w:shd w:val="clear" w:color="auto" w:fill="auto"/>
          </w:tcPr>
          <w:p w14:paraId="49647F9E" w14:textId="5B976326" w:rsidR="00675084" w:rsidRPr="007B3EA6" w:rsidRDefault="00D15AC6" w:rsidP="00515291">
            <w:pPr>
              <w:rPr>
                <w:rFonts w:ascii="Arial" w:eastAsia="Arial" w:hAnsi="Arial" w:cs="Arial"/>
                <w:spacing w:val="-2"/>
                <w:sz w:val="26"/>
                <w:szCs w:val="26"/>
              </w:rPr>
            </w:pPr>
            <w:r>
              <w:rPr>
                <w:rFonts w:ascii="Arial" w:eastAsia="Arial" w:hAnsi="Arial" w:cs="Arial"/>
                <w:spacing w:val="-2"/>
                <w:sz w:val="26"/>
                <w:szCs w:val="26"/>
              </w:rPr>
              <w:t>Munira Mohamed</w:t>
            </w:r>
          </w:p>
        </w:tc>
        <w:tc>
          <w:tcPr>
            <w:tcW w:w="3059"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7B3EA6" w:rsidRDefault="00675084" w:rsidP="00515291">
            <w:pPr>
              <w:rPr>
                <w:rFonts w:ascii="Arial" w:hAnsi="Arial" w:cs="Arial"/>
                <w:sz w:val="26"/>
                <w:szCs w:val="26"/>
              </w:rPr>
            </w:pPr>
          </w:p>
        </w:tc>
      </w:tr>
      <w:tr w:rsidR="00675084" w:rsidRPr="007B3EA6" w14:paraId="7C35111B" w14:textId="77777777" w:rsidTr="00D15AC6">
        <w:trPr>
          <w:jc w:val="center"/>
        </w:trPr>
        <w:tc>
          <w:tcPr>
            <w:tcW w:w="1173" w:type="dxa"/>
            <w:tcBorders>
              <w:top w:val="single" w:sz="4" w:space="0" w:color="333333"/>
              <w:left w:val="single" w:sz="4" w:space="0" w:color="333333"/>
              <w:bottom w:val="single" w:sz="4" w:space="0" w:color="333333"/>
              <w:right w:val="single" w:sz="4" w:space="0" w:color="333333"/>
            </w:tcBorders>
            <w:shd w:val="clear" w:color="auto" w:fill="auto"/>
          </w:tcPr>
          <w:p w14:paraId="0B3F0345" w14:textId="3EA28CA7" w:rsidR="00675084" w:rsidRPr="007B3EA6" w:rsidRDefault="00D15AC6" w:rsidP="00D15AC6">
            <w:pPr>
              <w:jc w:val="center"/>
              <w:rPr>
                <w:rFonts w:ascii="Arial" w:hAnsi="Arial" w:cs="Arial"/>
                <w:sz w:val="26"/>
                <w:szCs w:val="26"/>
              </w:rPr>
            </w:pPr>
            <w:r>
              <w:rPr>
                <w:rFonts w:ascii="Arial" w:hAnsi="Arial" w:cs="Arial"/>
                <w:sz w:val="26"/>
                <w:szCs w:val="26"/>
              </w:rPr>
              <w:t>v2</w:t>
            </w:r>
          </w:p>
        </w:tc>
        <w:tc>
          <w:tcPr>
            <w:tcW w:w="2093" w:type="dxa"/>
            <w:tcBorders>
              <w:top w:val="single" w:sz="4" w:space="0" w:color="333333"/>
              <w:left w:val="single" w:sz="4" w:space="0" w:color="333333"/>
              <w:bottom w:val="single" w:sz="4" w:space="0" w:color="333333"/>
              <w:right w:val="single" w:sz="4" w:space="0" w:color="333333"/>
            </w:tcBorders>
            <w:shd w:val="clear" w:color="auto" w:fill="auto"/>
          </w:tcPr>
          <w:p w14:paraId="0B6D3062" w14:textId="2618DF5B" w:rsidR="00675084" w:rsidRPr="007B3EA6" w:rsidRDefault="00D15AC6" w:rsidP="00515291">
            <w:pPr>
              <w:rPr>
                <w:rFonts w:ascii="Arial" w:hAnsi="Arial" w:cs="Arial"/>
                <w:sz w:val="26"/>
                <w:szCs w:val="26"/>
              </w:rPr>
            </w:pPr>
            <w:r>
              <w:rPr>
                <w:rFonts w:ascii="Arial" w:hAnsi="Arial" w:cs="Arial"/>
                <w:sz w:val="26"/>
                <w:szCs w:val="26"/>
              </w:rPr>
              <w:t>16/11/2021</w:t>
            </w: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76E5C98F" w14:textId="078EC12E" w:rsidR="00675084" w:rsidRPr="007B3EA6" w:rsidRDefault="00D15AC6" w:rsidP="00515291">
            <w:pPr>
              <w:rPr>
                <w:rFonts w:ascii="Arial" w:hAnsi="Arial" w:cs="Arial"/>
                <w:sz w:val="26"/>
                <w:szCs w:val="26"/>
              </w:rPr>
            </w:pPr>
            <w:r>
              <w:rPr>
                <w:rFonts w:ascii="Arial" w:eastAsia="Arial" w:hAnsi="Arial" w:cs="Arial"/>
                <w:spacing w:val="-2"/>
                <w:sz w:val="26"/>
                <w:szCs w:val="26"/>
              </w:rPr>
              <w:t>Sultan Mohamed</w:t>
            </w:r>
          </w:p>
        </w:tc>
        <w:tc>
          <w:tcPr>
            <w:tcW w:w="2307" w:type="dxa"/>
            <w:tcBorders>
              <w:top w:val="single" w:sz="4" w:space="0" w:color="333333"/>
              <w:left w:val="single" w:sz="4" w:space="0" w:color="333333"/>
              <w:bottom w:val="single" w:sz="4" w:space="0" w:color="333333"/>
              <w:right w:val="single" w:sz="4" w:space="0" w:color="333333"/>
            </w:tcBorders>
            <w:shd w:val="clear" w:color="auto" w:fill="auto"/>
          </w:tcPr>
          <w:p w14:paraId="6872685C" w14:textId="6C1BCCAF" w:rsidR="00675084" w:rsidRPr="007B3EA6" w:rsidRDefault="00D15AC6" w:rsidP="00515291">
            <w:pPr>
              <w:rPr>
                <w:rFonts w:ascii="Arial" w:hAnsi="Arial" w:cs="Arial"/>
                <w:sz w:val="26"/>
                <w:szCs w:val="26"/>
              </w:rPr>
            </w:pPr>
            <w:r>
              <w:rPr>
                <w:rFonts w:ascii="Arial" w:eastAsia="Arial" w:hAnsi="Arial" w:cs="Arial"/>
                <w:spacing w:val="-2"/>
                <w:sz w:val="26"/>
                <w:szCs w:val="26"/>
              </w:rPr>
              <w:t>Munira Mohamed</w:t>
            </w:r>
          </w:p>
        </w:tc>
        <w:tc>
          <w:tcPr>
            <w:tcW w:w="3059" w:type="dxa"/>
            <w:tcBorders>
              <w:top w:val="single" w:sz="4" w:space="0" w:color="333333"/>
              <w:left w:val="single" w:sz="4" w:space="0" w:color="333333"/>
              <w:bottom w:val="single" w:sz="4" w:space="0" w:color="333333"/>
              <w:right w:val="single" w:sz="4" w:space="0" w:color="333333"/>
            </w:tcBorders>
            <w:shd w:val="clear" w:color="auto" w:fill="auto"/>
          </w:tcPr>
          <w:p w14:paraId="081A838B" w14:textId="40710927" w:rsidR="00675084" w:rsidRPr="007B3EA6" w:rsidRDefault="00D15AC6" w:rsidP="00515291">
            <w:pPr>
              <w:rPr>
                <w:rFonts w:ascii="Arial" w:hAnsi="Arial" w:cs="Arial"/>
                <w:sz w:val="26"/>
                <w:szCs w:val="26"/>
              </w:rPr>
            </w:pPr>
            <w:r>
              <w:rPr>
                <w:rFonts w:ascii="Arial" w:hAnsi="Arial" w:cs="Arial"/>
                <w:sz w:val="26"/>
                <w:szCs w:val="26"/>
              </w:rPr>
              <w:t>Changes by Practice Index incorporated</w:t>
            </w:r>
          </w:p>
        </w:tc>
      </w:tr>
      <w:tr w:rsidR="00675084" w:rsidRPr="007B3EA6" w14:paraId="0E2C595C" w14:textId="77777777" w:rsidTr="00D15AC6">
        <w:trPr>
          <w:jc w:val="center"/>
        </w:trPr>
        <w:tc>
          <w:tcPr>
            <w:tcW w:w="1173"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7B3EA6" w:rsidRDefault="00675084" w:rsidP="00515291">
            <w:pPr>
              <w:rPr>
                <w:rFonts w:ascii="Arial" w:hAnsi="Arial" w:cs="Arial"/>
                <w:sz w:val="26"/>
                <w:szCs w:val="26"/>
              </w:rPr>
            </w:pPr>
          </w:p>
        </w:tc>
        <w:tc>
          <w:tcPr>
            <w:tcW w:w="2093" w:type="dxa"/>
            <w:tcBorders>
              <w:top w:val="single" w:sz="4" w:space="0" w:color="333333"/>
              <w:left w:val="single" w:sz="4" w:space="0" w:color="333333"/>
              <w:bottom w:val="single" w:sz="4" w:space="0" w:color="333333"/>
              <w:right w:val="single" w:sz="4" w:space="0" w:color="333333"/>
            </w:tcBorders>
            <w:shd w:val="clear" w:color="auto" w:fill="auto"/>
          </w:tcPr>
          <w:p w14:paraId="5B4C2DAE" w14:textId="4F45B777" w:rsidR="00675084" w:rsidRPr="007B3EA6" w:rsidRDefault="00D15AC6" w:rsidP="00515291">
            <w:pPr>
              <w:rPr>
                <w:rFonts w:ascii="Arial" w:hAnsi="Arial" w:cs="Arial"/>
                <w:sz w:val="26"/>
                <w:szCs w:val="26"/>
              </w:rPr>
            </w:pPr>
            <w:r>
              <w:rPr>
                <w:rFonts w:ascii="Arial" w:hAnsi="Arial" w:cs="Arial"/>
                <w:sz w:val="26"/>
                <w:szCs w:val="26"/>
              </w:rPr>
              <w:t>September 2022</w:t>
            </w: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7B3EA6" w:rsidRDefault="00675084" w:rsidP="00515291">
            <w:pPr>
              <w:rPr>
                <w:rFonts w:ascii="Arial" w:hAnsi="Arial" w:cs="Arial"/>
                <w:sz w:val="26"/>
                <w:szCs w:val="26"/>
              </w:rPr>
            </w:pPr>
          </w:p>
        </w:tc>
        <w:tc>
          <w:tcPr>
            <w:tcW w:w="2307"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7B3EA6" w:rsidRDefault="00675084" w:rsidP="00515291">
            <w:pPr>
              <w:rPr>
                <w:rFonts w:ascii="Arial" w:hAnsi="Arial" w:cs="Arial"/>
                <w:sz w:val="26"/>
                <w:szCs w:val="26"/>
              </w:rPr>
            </w:pPr>
          </w:p>
        </w:tc>
        <w:tc>
          <w:tcPr>
            <w:tcW w:w="3059"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66E203" w:rsidR="00675084" w:rsidRPr="007B3EA6" w:rsidRDefault="00D15AC6" w:rsidP="00515291">
            <w:pPr>
              <w:rPr>
                <w:rFonts w:ascii="Arial" w:hAnsi="Arial" w:cs="Arial"/>
                <w:sz w:val="26"/>
                <w:szCs w:val="26"/>
              </w:rPr>
            </w:pPr>
            <w:r>
              <w:rPr>
                <w:rFonts w:ascii="Arial" w:hAnsi="Arial" w:cs="Arial"/>
                <w:sz w:val="26"/>
                <w:szCs w:val="26"/>
              </w:rPr>
              <w:t>Next review</w:t>
            </w:r>
          </w:p>
        </w:tc>
      </w:tr>
      <w:tr w:rsidR="00675084" w:rsidRPr="007B3EA6" w14:paraId="12E8CE9E" w14:textId="77777777" w:rsidTr="00D15AC6">
        <w:trPr>
          <w:jc w:val="center"/>
        </w:trPr>
        <w:tc>
          <w:tcPr>
            <w:tcW w:w="1173"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7B3EA6" w:rsidRDefault="00675084" w:rsidP="00515291">
            <w:pPr>
              <w:rPr>
                <w:rFonts w:ascii="Arial" w:hAnsi="Arial" w:cs="Arial"/>
                <w:sz w:val="26"/>
                <w:szCs w:val="26"/>
              </w:rPr>
            </w:pPr>
          </w:p>
        </w:tc>
        <w:tc>
          <w:tcPr>
            <w:tcW w:w="2093"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7B3EA6" w:rsidRDefault="00675084" w:rsidP="00515291">
            <w:pPr>
              <w:rPr>
                <w:rFonts w:ascii="Arial" w:hAnsi="Arial" w:cs="Arial"/>
                <w:sz w:val="26"/>
                <w:szCs w:val="26"/>
              </w:rPr>
            </w:pP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7B3EA6" w:rsidRDefault="00675084" w:rsidP="00515291">
            <w:pPr>
              <w:rPr>
                <w:rFonts w:ascii="Arial" w:hAnsi="Arial" w:cs="Arial"/>
                <w:sz w:val="26"/>
                <w:szCs w:val="26"/>
              </w:rPr>
            </w:pPr>
          </w:p>
        </w:tc>
        <w:tc>
          <w:tcPr>
            <w:tcW w:w="2307"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7B3EA6" w:rsidRDefault="00675084" w:rsidP="00515291">
            <w:pPr>
              <w:rPr>
                <w:rFonts w:ascii="Arial" w:hAnsi="Arial" w:cs="Arial"/>
                <w:sz w:val="26"/>
                <w:szCs w:val="26"/>
              </w:rPr>
            </w:pPr>
          </w:p>
        </w:tc>
        <w:tc>
          <w:tcPr>
            <w:tcW w:w="3059"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7B3EA6" w:rsidRDefault="00675084" w:rsidP="00515291">
            <w:pPr>
              <w:rPr>
                <w:rFonts w:ascii="Arial" w:hAnsi="Arial" w:cs="Arial"/>
                <w:sz w:val="26"/>
                <w:szCs w:val="26"/>
              </w:rPr>
            </w:pPr>
          </w:p>
        </w:tc>
      </w:tr>
    </w:tbl>
    <w:p w14:paraId="34A22122" w14:textId="77777777" w:rsidR="00E85096" w:rsidRPr="00894C2D" w:rsidRDefault="00E85096">
      <w:pPr>
        <w:rPr>
          <w:rFonts w:ascii="Arial" w:hAnsi="Arial" w:cs="Arial"/>
          <w:sz w:val="28"/>
          <w:szCs w:val="28"/>
        </w:rPr>
      </w:pPr>
    </w:p>
    <w:p w14:paraId="19147194" w14:textId="77777777" w:rsidR="00D15AC6" w:rsidRDefault="00D15AC6">
      <w:pPr>
        <w:rPr>
          <w:rFonts w:ascii="Arial" w:hAnsi="Arial" w:cs="Arial"/>
          <w:b/>
          <w:sz w:val="28"/>
          <w:szCs w:val="28"/>
        </w:rPr>
      </w:pPr>
      <w:r>
        <w:rPr>
          <w:rFonts w:ascii="Arial" w:hAnsi="Arial" w:cs="Arial"/>
          <w:b/>
          <w:sz w:val="28"/>
          <w:szCs w:val="28"/>
        </w:rPr>
        <w:br w:type="page"/>
      </w:r>
    </w:p>
    <w:p w14:paraId="3ACCDBC4" w14:textId="77777777" w:rsidR="00D15AC6" w:rsidRDefault="00D15AC6">
      <w:pPr>
        <w:rPr>
          <w:rFonts w:ascii="Arial" w:hAnsi="Arial" w:cs="Arial"/>
          <w:b/>
          <w:sz w:val="28"/>
          <w:szCs w:val="28"/>
        </w:rPr>
      </w:pPr>
      <w:r>
        <w:rPr>
          <w:rFonts w:ascii="Arial" w:hAnsi="Arial" w:cs="Arial"/>
          <w:b/>
          <w:sz w:val="28"/>
          <w:szCs w:val="28"/>
        </w:rPr>
        <w:lastRenderedPageBreak/>
        <w:br w:type="page"/>
      </w:r>
    </w:p>
    <w:p w14:paraId="4ADDD4F7" w14:textId="4055E8B2" w:rsidR="000858D5" w:rsidRPr="00894C2D" w:rsidRDefault="00D05574">
      <w:pPr>
        <w:rPr>
          <w:rFonts w:ascii="Arial" w:hAnsi="Arial" w:cs="Arial"/>
          <w:b/>
          <w:sz w:val="28"/>
          <w:szCs w:val="28"/>
        </w:rPr>
      </w:pPr>
      <w:r w:rsidRPr="00894C2D">
        <w:rPr>
          <w:rFonts w:ascii="Arial" w:hAnsi="Arial" w:cs="Arial"/>
          <w:b/>
          <w:sz w:val="28"/>
          <w:szCs w:val="28"/>
        </w:rPr>
        <w:lastRenderedPageBreak/>
        <w:t>Table of c</w:t>
      </w:r>
      <w:r w:rsidR="000858D5" w:rsidRPr="00894C2D">
        <w:rPr>
          <w:rFonts w:ascii="Arial" w:hAnsi="Arial" w:cs="Arial"/>
          <w:b/>
          <w:sz w:val="28"/>
          <w:szCs w:val="28"/>
        </w:rPr>
        <w:t>ontents</w:t>
      </w:r>
    </w:p>
    <w:p w14:paraId="28E60945" w14:textId="3F9BF922" w:rsidR="00241AB5" w:rsidRPr="00894C2D" w:rsidRDefault="00D85E4D">
      <w:pPr>
        <w:pStyle w:val="TOC1"/>
        <w:rPr>
          <w:rFonts w:ascii="Arial" w:eastAsiaTheme="minorEastAsia" w:hAnsi="Arial" w:cs="Arial"/>
          <w:b w:val="0"/>
          <w:bCs w:val="0"/>
          <w:caps w:val="0"/>
          <w:noProof/>
          <w:sz w:val="22"/>
          <w:szCs w:val="22"/>
          <w:lang w:eastAsia="en-GB"/>
        </w:rPr>
      </w:pPr>
      <w:r w:rsidRPr="00894C2D">
        <w:rPr>
          <w:rFonts w:ascii="Arial" w:hAnsi="Arial" w:cs="Arial"/>
          <w:sz w:val="20"/>
          <w:szCs w:val="28"/>
        </w:rPr>
        <w:fldChar w:fldCharType="begin"/>
      </w:r>
      <w:r w:rsidRPr="00894C2D">
        <w:rPr>
          <w:rFonts w:ascii="Arial" w:hAnsi="Arial" w:cs="Arial"/>
          <w:sz w:val="20"/>
          <w:szCs w:val="28"/>
        </w:rPr>
        <w:instrText xml:space="preserve"> TOC \o "1-3" \h \z \u </w:instrText>
      </w:r>
      <w:r w:rsidRPr="00894C2D">
        <w:rPr>
          <w:rFonts w:ascii="Arial" w:hAnsi="Arial" w:cs="Arial"/>
          <w:sz w:val="20"/>
          <w:szCs w:val="28"/>
        </w:rPr>
        <w:fldChar w:fldCharType="separate"/>
      </w:r>
      <w:hyperlink w:anchor="_Toc87621533" w:history="1">
        <w:r w:rsidR="00241AB5" w:rsidRPr="00894C2D">
          <w:rPr>
            <w:rStyle w:val="Hyperlink"/>
            <w:rFonts w:ascii="Arial" w:hAnsi="Arial" w:cs="Arial"/>
            <w:noProof/>
          </w:rPr>
          <w:t>1</w:t>
        </w:r>
        <w:r w:rsidR="00241AB5" w:rsidRPr="00894C2D">
          <w:rPr>
            <w:rFonts w:ascii="Arial" w:eastAsiaTheme="minorEastAsia" w:hAnsi="Arial" w:cs="Arial"/>
            <w:b w:val="0"/>
            <w:bCs w:val="0"/>
            <w:caps w:val="0"/>
            <w:noProof/>
            <w:sz w:val="22"/>
            <w:szCs w:val="22"/>
            <w:lang w:eastAsia="en-GB"/>
          </w:rPr>
          <w:tab/>
        </w:r>
        <w:r w:rsidR="00241AB5" w:rsidRPr="00894C2D">
          <w:rPr>
            <w:rStyle w:val="Hyperlink"/>
            <w:rFonts w:ascii="Arial" w:hAnsi="Arial" w:cs="Arial"/>
            <w:noProof/>
          </w:rPr>
          <w:t>I</w:t>
        </w:r>
        <w:r w:rsidR="00894C2D" w:rsidRPr="00894C2D">
          <w:rPr>
            <w:rStyle w:val="Hyperlink"/>
            <w:rFonts w:ascii="Arial" w:hAnsi="Arial" w:cs="Arial"/>
            <w:caps w:val="0"/>
            <w:noProof/>
          </w:rPr>
          <w:t>ntroduction</w:t>
        </w:r>
        <w:r w:rsidR="00241AB5" w:rsidRPr="00894C2D">
          <w:rPr>
            <w:rFonts w:ascii="Arial" w:hAnsi="Arial" w:cs="Arial"/>
            <w:noProof/>
            <w:webHidden/>
          </w:rPr>
          <w:tab/>
        </w:r>
        <w:r w:rsidR="00241AB5" w:rsidRPr="00894C2D">
          <w:rPr>
            <w:rFonts w:ascii="Arial" w:hAnsi="Arial" w:cs="Arial"/>
            <w:noProof/>
            <w:webHidden/>
          </w:rPr>
          <w:fldChar w:fldCharType="begin"/>
        </w:r>
        <w:r w:rsidR="00241AB5" w:rsidRPr="00894C2D">
          <w:rPr>
            <w:rFonts w:ascii="Arial" w:hAnsi="Arial" w:cs="Arial"/>
            <w:noProof/>
            <w:webHidden/>
          </w:rPr>
          <w:instrText xml:space="preserve"> PAGEREF _Toc87621533 \h </w:instrText>
        </w:r>
        <w:r w:rsidR="00241AB5" w:rsidRPr="00894C2D">
          <w:rPr>
            <w:rFonts w:ascii="Arial" w:hAnsi="Arial" w:cs="Arial"/>
            <w:noProof/>
            <w:webHidden/>
          </w:rPr>
        </w:r>
        <w:r w:rsidR="00241AB5" w:rsidRPr="00894C2D">
          <w:rPr>
            <w:rFonts w:ascii="Arial" w:hAnsi="Arial" w:cs="Arial"/>
            <w:noProof/>
            <w:webHidden/>
          </w:rPr>
          <w:fldChar w:fldCharType="separate"/>
        </w:r>
        <w:r w:rsidR="00C87479">
          <w:rPr>
            <w:rFonts w:ascii="Arial" w:hAnsi="Arial" w:cs="Arial"/>
            <w:noProof/>
            <w:webHidden/>
          </w:rPr>
          <w:t>3</w:t>
        </w:r>
        <w:r w:rsidR="00241AB5" w:rsidRPr="00894C2D">
          <w:rPr>
            <w:rFonts w:ascii="Arial" w:hAnsi="Arial" w:cs="Arial"/>
            <w:noProof/>
            <w:webHidden/>
          </w:rPr>
          <w:fldChar w:fldCharType="end"/>
        </w:r>
      </w:hyperlink>
    </w:p>
    <w:p w14:paraId="1BFE772F" w14:textId="6ED86C0C" w:rsidR="00241AB5" w:rsidRPr="00C87479" w:rsidRDefault="00C22009" w:rsidP="00894C2D">
      <w:pPr>
        <w:pStyle w:val="TOC2"/>
        <w:rPr>
          <w:rFonts w:ascii="Arial" w:eastAsiaTheme="minorEastAsia" w:hAnsi="Arial" w:cs="Arial"/>
          <w:noProof/>
          <w:sz w:val="22"/>
          <w:szCs w:val="22"/>
          <w:lang w:eastAsia="en-GB"/>
        </w:rPr>
      </w:pPr>
      <w:hyperlink w:anchor="_Toc87621534" w:history="1">
        <w:r w:rsidR="00241AB5" w:rsidRPr="00C87479">
          <w:rPr>
            <w:rStyle w:val="Hyperlink"/>
            <w:rFonts w:ascii="Arial" w:hAnsi="Arial" w:cs="Arial"/>
            <w:noProof/>
          </w:rPr>
          <w:t>1.1</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Policy statement</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_Toc87621534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3</w:t>
        </w:r>
        <w:r w:rsidR="00241AB5" w:rsidRPr="00C87479">
          <w:rPr>
            <w:rFonts w:ascii="Arial" w:hAnsi="Arial" w:cs="Arial"/>
            <w:noProof/>
            <w:webHidden/>
          </w:rPr>
          <w:fldChar w:fldCharType="end"/>
        </w:r>
      </w:hyperlink>
    </w:p>
    <w:p w14:paraId="0C2EF4C2" w14:textId="03594BDB" w:rsidR="00241AB5" w:rsidRPr="00C87479" w:rsidRDefault="00C22009" w:rsidP="00894C2D">
      <w:pPr>
        <w:pStyle w:val="TOC2"/>
        <w:rPr>
          <w:rFonts w:ascii="Arial" w:eastAsiaTheme="minorEastAsia" w:hAnsi="Arial" w:cs="Arial"/>
          <w:noProof/>
          <w:sz w:val="22"/>
          <w:szCs w:val="22"/>
          <w:lang w:eastAsia="en-GB"/>
        </w:rPr>
      </w:pPr>
      <w:hyperlink w:anchor="_Toc87621535" w:history="1">
        <w:r w:rsidR="00241AB5" w:rsidRPr="00C87479">
          <w:rPr>
            <w:rStyle w:val="Hyperlink"/>
            <w:rFonts w:ascii="Arial" w:hAnsi="Arial" w:cs="Arial"/>
            <w:noProof/>
          </w:rPr>
          <w:t>1.2</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Principles</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_Toc87621535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3</w:t>
        </w:r>
        <w:r w:rsidR="00241AB5" w:rsidRPr="00C87479">
          <w:rPr>
            <w:rFonts w:ascii="Arial" w:hAnsi="Arial" w:cs="Arial"/>
            <w:noProof/>
            <w:webHidden/>
          </w:rPr>
          <w:fldChar w:fldCharType="end"/>
        </w:r>
      </w:hyperlink>
    </w:p>
    <w:p w14:paraId="0070702D" w14:textId="3EC221C0" w:rsidR="00241AB5" w:rsidRPr="00C87479" w:rsidRDefault="00C22009" w:rsidP="00894C2D">
      <w:pPr>
        <w:pStyle w:val="TOC2"/>
        <w:rPr>
          <w:rFonts w:ascii="Arial" w:eastAsiaTheme="minorEastAsia" w:hAnsi="Arial" w:cs="Arial"/>
          <w:noProof/>
          <w:sz w:val="22"/>
          <w:szCs w:val="22"/>
          <w:lang w:eastAsia="en-GB"/>
        </w:rPr>
      </w:pPr>
      <w:hyperlink w:anchor="_Toc87621536" w:history="1">
        <w:r w:rsidR="00241AB5" w:rsidRPr="00C87479">
          <w:rPr>
            <w:rStyle w:val="Hyperlink"/>
            <w:rFonts w:ascii="Arial" w:hAnsi="Arial" w:cs="Arial"/>
            <w:noProof/>
          </w:rPr>
          <w:t>1.3</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KLOE (England only)</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_Toc87621536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3</w:t>
        </w:r>
        <w:r w:rsidR="00241AB5" w:rsidRPr="00C87479">
          <w:rPr>
            <w:rFonts w:ascii="Arial" w:hAnsi="Arial" w:cs="Arial"/>
            <w:noProof/>
            <w:webHidden/>
          </w:rPr>
          <w:fldChar w:fldCharType="end"/>
        </w:r>
      </w:hyperlink>
    </w:p>
    <w:p w14:paraId="748C1C93" w14:textId="47D3DB80" w:rsidR="00241AB5" w:rsidRPr="00C87479" w:rsidRDefault="00C22009" w:rsidP="00894C2D">
      <w:pPr>
        <w:pStyle w:val="TOC2"/>
        <w:rPr>
          <w:rFonts w:ascii="Arial" w:eastAsiaTheme="minorEastAsia" w:hAnsi="Arial" w:cs="Arial"/>
          <w:noProof/>
          <w:sz w:val="22"/>
          <w:szCs w:val="22"/>
          <w:lang w:eastAsia="en-GB"/>
        </w:rPr>
      </w:pPr>
      <w:hyperlink w:anchor="_Toc87621538" w:history="1">
        <w:r w:rsidR="00241AB5" w:rsidRPr="00C87479">
          <w:rPr>
            <w:rStyle w:val="Hyperlink"/>
            <w:rFonts w:ascii="Arial" w:hAnsi="Arial" w:cs="Arial"/>
            <w:noProof/>
          </w:rPr>
          <w:t>1.4</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Status</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_Toc87621538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4</w:t>
        </w:r>
        <w:r w:rsidR="00241AB5" w:rsidRPr="00C87479">
          <w:rPr>
            <w:rFonts w:ascii="Arial" w:hAnsi="Arial" w:cs="Arial"/>
            <w:noProof/>
            <w:webHidden/>
          </w:rPr>
          <w:fldChar w:fldCharType="end"/>
        </w:r>
      </w:hyperlink>
    </w:p>
    <w:p w14:paraId="3E313661" w14:textId="11047D48" w:rsidR="00241AB5" w:rsidRPr="00C87479" w:rsidRDefault="00C22009" w:rsidP="00894C2D">
      <w:pPr>
        <w:pStyle w:val="TOC2"/>
        <w:rPr>
          <w:rFonts w:ascii="Arial" w:eastAsiaTheme="minorEastAsia" w:hAnsi="Arial" w:cs="Arial"/>
          <w:noProof/>
          <w:sz w:val="22"/>
          <w:szCs w:val="22"/>
          <w:lang w:eastAsia="en-GB"/>
        </w:rPr>
      </w:pPr>
      <w:hyperlink w:anchor="_Toc87621542" w:history="1">
        <w:r w:rsidR="00241AB5" w:rsidRPr="00C87479">
          <w:rPr>
            <w:rStyle w:val="Hyperlink"/>
            <w:rFonts w:ascii="Arial" w:hAnsi="Arial" w:cs="Arial"/>
            <w:noProof/>
          </w:rPr>
          <w:t>1.5</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Training and support</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_Toc87621542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4</w:t>
        </w:r>
        <w:r w:rsidR="00241AB5" w:rsidRPr="00C87479">
          <w:rPr>
            <w:rFonts w:ascii="Arial" w:hAnsi="Arial" w:cs="Arial"/>
            <w:noProof/>
            <w:webHidden/>
          </w:rPr>
          <w:fldChar w:fldCharType="end"/>
        </w:r>
      </w:hyperlink>
    </w:p>
    <w:p w14:paraId="00FFF9BD" w14:textId="78F8FE2B" w:rsidR="00241AB5" w:rsidRPr="00C87479" w:rsidRDefault="00C22009">
      <w:pPr>
        <w:pStyle w:val="TOC1"/>
        <w:rPr>
          <w:rFonts w:ascii="Arial" w:eastAsiaTheme="minorEastAsia" w:hAnsi="Arial" w:cs="Arial"/>
          <w:b w:val="0"/>
          <w:bCs w:val="0"/>
          <w:caps w:val="0"/>
          <w:noProof/>
          <w:sz w:val="22"/>
          <w:szCs w:val="22"/>
          <w:lang w:eastAsia="en-GB"/>
        </w:rPr>
      </w:pPr>
      <w:hyperlink w:anchor="_Toc87621543" w:history="1">
        <w:r w:rsidR="00241AB5" w:rsidRPr="00C87479">
          <w:rPr>
            <w:rStyle w:val="Hyperlink"/>
            <w:rFonts w:ascii="Arial" w:hAnsi="Arial" w:cs="Arial"/>
            <w:noProof/>
          </w:rPr>
          <w:t>2</w:t>
        </w:r>
        <w:r w:rsidR="00241AB5" w:rsidRPr="00C87479">
          <w:rPr>
            <w:rFonts w:ascii="Arial" w:eastAsiaTheme="minorEastAsia" w:hAnsi="Arial" w:cs="Arial"/>
            <w:b w:val="0"/>
            <w:bCs w:val="0"/>
            <w:caps w:val="0"/>
            <w:noProof/>
            <w:sz w:val="22"/>
            <w:szCs w:val="22"/>
            <w:lang w:eastAsia="en-GB"/>
          </w:rPr>
          <w:tab/>
        </w:r>
        <w:r w:rsidR="00241AB5" w:rsidRPr="00C87479">
          <w:rPr>
            <w:rStyle w:val="Hyperlink"/>
            <w:rFonts w:ascii="Arial" w:hAnsi="Arial" w:cs="Arial"/>
            <w:noProof/>
          </w:rPr>
          <w:t>S</w:t>
        </w:r>
        <w:r w:rsidR="00894C2D" w:rsidRPr="00C87479">
          <w:rPr>
            <w:rStyle w:val="Hyperlink"/>
            <w:rFonts w:ascii="Arial" w:hAnsi="Arial" w:cs="Arial"/>
            <w:caps w:val="0"/>
            <w:noProof/>
          </w:rPr>
          <w:t>cope</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_Toc87621543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4</w:t>
        </w:r>
        <w:r w:rsidR="00241AB5" w:rsidRPr="00C87479">
          <w:rPr>
            <w:rFonts w:ascii="Arial" w:hAnsi="Arial" w:cs="Arial"/>
            <w:noProof/>
            <w:webHidden/>
          </w:rPr>
          <w:fldChar w:fldCharType="end"/>
        </w:r>
      </w:hyperlink>
    </w:p>
    <w:p w14:paraId="771C7A9C" w14:textId="2F82C7B7" w:rsidR="00241AB5" w:rsidRPr="00C87479" w:rsidRDefault="00C22009" w:rsidP="00894C2D">
      <w:pPr>
        <w:pStyle w:val="TOC2"/>
        <w:rPr>
          <w:rFonts w:ascii="Arial" w:eastAsiaTheme="minorEastAsia" w:hAnsi="Arial" w:cs="Arial"/>
          <w:noProof/>
          <w:sz w:val="22"/>
          <w:szCs w:val="22"/>
          <w:lang w:eastAsia="en-GB"/>
        </w:rPr>
      </w:pPr>
      <w:hyperlink w:anchor="_Toc87621544" w:history="1">
        <w:r w:rsidR="00241AB5" w:rsidRPr="00C87479">
          <w:rPr>
            <w:rStyle w:val="Hyperlink"/>
            <w:rFonts w:ascii="Arial" w:hAnsi="Arial" w:cs="Arial"/>
            <w:noProof/>
          </w:rPr>
          <w:t>2.1</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Who it applies to</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_Toc87621544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4</w:t>
        </w:r>
        <w:r w:rsidR="00241AB5" w:rsidRPr="00C87479">
          <w:rPr>
            <w:rFonts w:ascii="Arial" w:hAnsi="Arial" w:cs="Arial"/>
            <w:noProof/>
            <w:webHidden/>
          </w:rPr>
          <w:fldChar w:fldCharType="end"/>
        </w:r>
      </w:hyperlink>
    </w:p>
    <w:p w14:paraId="1A98A04C" w14:textId="76230F91" w:rsidR="00241AB5" w:rsidRPr="00C87479" w:rsidRDefault="00C22009" w:rsidP="00894C2D">
      <w:pPr>
        <w:pStyle w:val="TOC2"/>
        <w:rPr>
          <w:rFonts w:ascii="Arial" w:eastAsiaTheme="minorEastAsia" w:hAnsi="Arial" w:cs="Arial"/>
          <w:noProof/>
          <w:sz w:val="22"/>
          <w:szCs w:val="22"/>
          <w:lang w:eastAsia="en-GB"/>
        </w:rPr>
      </w:pPr>
      <w:hyperlink w:anchor="_Toc87621545" w:history="1">
        <w:r w:rsidR="00241AB5" w:rsidRPr="00C87479">
          <w:rPr>
            <w:rStyle w:val="Hyperlink"/>
            <w:rFonts w:ascii="Arial" w:hAnsi="Arial" w:cs="Arial"/>
            <w:noProof/>
          </w:rPr>
          <w:t>2.2</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Why and how it applies to them</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_Toc87621545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5</w:t>
        </w:r>
        <w:r w:rsidR="00241AB5" w:rsidRPr="00C87479">
          <w:rPr>
            <w:rFonts w:ascii="Arial" w:hAnsi="Arial" w:cs="Arial"/>
            <w:noProof/>
            <w:webHidden/>
          </w:rPr>
          <w:fldChar w:fldCharType="end"/>
        </w:r>
      </w:hyperlink>
    </w:p>
    <w:p w14:paraId="6C4A38BB" w14:textId="254A0880" w:rsidR="00241AB5" w:rsidRPr="00C87479" w:rsidRDefault="00C22009">
      <w:pPr>
        <w:pStyle w:val="TOC1"/>
        <w:rPr>
          <w:rFonts w:ascii="Arial" w:eastAsiaTheme="minorEastAsia" w:hAnsi="Arial" w:cs="Arial"/>
          <w:b w:val="0"/>
          <w:bCs w:val="0"/>
          <w:caps w:val="0"/>
          <w:noProof/>
          <w:sz w:val="22"/>
          <w:szCs w:val="22"/>
          <w:lang w:eastAsia="en-GB"/>
        </w:rPr>
      </w:pPr>
      <w:hyperlink w:anchor="_Toc87621546" w:history="1">
        <w:r w:rsidR="00241AB5" w:rsidRPr="00C87479">
          <w:rPr>
            <w:rStyle w:val="Hyperlink"/>
            <w:rFonts w:ascii="Arial" w:hAnsi="Arial" w:cs="Arial"/>
            <w:noProof/>
          </w:rPr>
          <w:t>3</w:t>
        </w:r>
        <w:r w:rsidR="00241AB5" w:rsidRPr="00C87479">
          <w:rPr>
            <w:rFonts w:ascii="Arial" w:eastAsiaTheme="minorEastAsia" w:hAnsi="Arial" w:cs="Arial"/>
            <w:b w:val="0"/>
            <w:bCs w:val="0"/>
            <w:caps w:val="0"/>
            <w:noProof/>
            <w:sz w:val="22"/>
            <w:szCs w:val="22"/>
            <w:lang w:eastAsia="en-GB"/>
          </w:rPr>
          <w:tab/>
        </w:r>
        <w:r w:rsidR="00241AB5" w:rsidRPr="00C87479">
          <w:rPr>
            <w:rStyle w:val="Hyperlink"/>
            <w:rFonts w:ascii="Arial" w:hAnsi="Arial" w:cs="Arial"/>
            <w:noProof/>
          </w:rPr>
          <w:t>D</w:t>
        </w:r>
        <w:r w:rsidR="00894C2D" w:rsidRPr="00C87479">
          <w:rPr>
            <w:rStyle w:val="Hyperlink"/>
            <w:rFonts w:ascii="Arial" w:hAnsi="Arial" w:cs="Arial"/>
            <w:caps w:val="0"/>
            <w:noProof/>
          </w:rPr>
          <w:t>efinition of terms</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_Toc87621546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5</w:t>
        </w:r>
        <w:r w:rsidR="00241AB5" w:rsidRPr="00C87479">
          <w:rPr>
            <w:rFonts w:ascii="Arial" w:hAnsi="Arial" w:cs="Arial"/>
            <w:noProof/>
            <w:webHidden/>
          </w:rPr>
          <w:fldChar w:fldCharType="end"/>
        </w:r>
      </w:hyperlink>
    </w:p>
    <w:p w14:paraId="766F55D1" w14:textId="34F15854" w:rsidR="00241AB5" w:rsidRPr="00C87479" w:rsidRDefault="00C22009" w:rsidP="00894C2D">
      <w:pPr>
        <w:pStyle w:val="TOC2"/>
        <w:rPr>
          <w:rFonts w:ascii="Arial" w:eastAsiaTheme="minorEastAsia" w:hAnsi="Arial" w:cs="Arial"/>
          <w:noProof/>
          <w:sz w:val="22"/>
          <w:szCs w:val="22"/>
          <w:lang w:eastAsia="en-GB"/>
        </w:rPr>
      </w:pPr>
      <w:hyperlink w:anchor="_Toc87621547" w:history="1">
        <w:r w:rsidR="00241AB5" w:rsidRPr="00C87479">
          <w:rPr>
            <w:rStyle w:val="Hyperlink"/>
            <w:rFonts w:ascii="Arial" w:hAnsi="Arial" w:cs="Arial"/>
            <w:noProof/>
          </w:rPr>
          <w:t>3.1</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Locum</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_Toc87621547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5</w:t>
        </w:r>
        <w:r w:rsidR="00241AB5" w:rsidRPr="00C87479">
          <w:rPr>
            <w:rFonts w:ascii="Arial" w:hAnsi="Arial" w:cs="Arial"/>
            <w:noProof/>
            <w:webHidden/>
          </w:rPr>
          <w:fldChar w:fldCharType="end"/>
        </w:r>
      </w:hyperlink>
    </w:p>
    <w:p w14:paraId="283C24BE" w14:textId="7C839860" w:rsidR="00241AB5" w:rsidRPr="00C87479" w:rsidRDefault="00C22009" w:rsidP="00894C2D">
      <w:pPr>
        <w:pStyle w:val="TOC2"/>
        <w:rPr>
          <w:rFonts w:ascii="Arial" w:eastAsiaTheme="minorEastAsia" w:hAnsi="Arial" w:cs="Arial"/>
          <w:noProof/>
          <w:sz w:val="22"/>
          <w:szCs w:val="22"/>
          <w:lang w:eastAsia="en-GB"/>
        </w:rPr>
      </w:pPr>
      <w:hyperlink w:anchor="_Toc87621548" w:history="1">
        <w:r w:rsidR="00241AB5" w:rsidRPr="00C87479">
          <w:rPr>
            <w:rStyle w:val="Hyperlink"/>
            <w:rFonts w:ascii="Arial" w:hAnsi="Arial" w:cs="Arial"/>
            <w:noProof/>
          </w:rPr>
          <w:t>3.2</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Agreement</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_Toc87621548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5</w:t>
        </w:r>
        <w:r w:rsidR="00241AB5" w:rsidRPr="00C87479">
          <w:rPr>
            <w:rFonts w:ascii="Arial" w:hAnsi="Arial" w:cs="Arial"/>
            <w:noProof/>
            <w:webHidden/>
          </w:rPr>
          <w:fldChar w:fldCharType="end"/>
        </w:r>
      </w:hyperlink>
    </w:p>
    <w:p w14:paraId="265A6391" w14:textId="2AD5DFCA" w:rsidR="00241AB5" w:rsidRPr="00C87479" w:rsidRDefault="00C22009" w:rsidP="00894C2D">
      <w:pPr>
        <w:pStyle w:val="TOC2"/>
        <w:rPr>
          <w:rFonts w:ascii="Arial" w:eastAsiaTheme="minorEastAsia" w:hAnsi="Arial" w:cs="Arial"/>
          <w:noProof/>
          <w:sz w:val="22"/>
          <w:szCs w:val="22"/>
          <w:lang w:eastAsia="en-GB"/>
        </w:rPr>
      </w:pPr>
      <w:hyperlink w:anchor="_Toc87621549" w:history="1">
        <w:r w:rsidR="00241AB5" w:rsidRPr="00C87479">
          <w:rPr>
            <w:rStyle w:val="Hyperlink"/>
            <w:rFonts w:ascii="Arial" w:hAnsi="Arial" w:cs="Arial"/>
            <w:noProof/>
          </w:rPr>
          <w:t>3.3</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Contract</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_Toc87621549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5</w:t>
        </w:r>
        <w:r w:rsidR="00241AB5" w:rsidRPr="00C87479">
          <w:rPr>
            <w:rFonts w:ascii="Arial" w:hAnsi="Arial" w:cs="Arial"/>
            <w:noProof/>
            <w:webHidden/>
          </w:rPr>
          <w:fldChar w:fldCharType="end"/>
        </w:r>
      </w:hyperlink>
    </w:p>
    <w:p w14:paraId="74AA83A5" w14:textId="7C9FB399" w:rsidR="00241AB5" w:rsidRPr="00C87479" w:rsidRDefault="00C22009" w:rsidP="00894C2D">
      <w:pPr>
        <w:pStyle w:val="TOC2"/>
        <w:rPr>
          <w:rFonts w:ascii="Arial" w:eastAsiaTheme="minorEastAsia" w:hAnsi="Arial" w:cs="Arial"/>
          <w:noProof/>
          <w:sz w:val="22"/>
          <w:szCs w:val="22"/>
          <w:lang w:eastAsia="en-GB"/>
        </w:rPr>
      </w:pPr>
      <w:hyperlink w:anchor="_Toc87621550" w:history="1">
        <w:r w:rsidR="00241AB5" w:rsidRPr="00C87479">
          <w:rPr>
            <w:rStyle w:val="Hyperlink"/>
            <w:rFonts w:ascii="Arial" w:hAnsi="Arial" w:cs="Arial"/>
            <w:noProof/>
          </w:rPr>
          <w:t>3.4</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Disclosure Barring Service</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_Toc87621550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5</w:t>
        </w:r>
        <w:r w:rsidR="00241AB5" w:rsidRPr="00C87479">
          <w:rPr>
            <w:rFonts w:ascii="Arial" w:hAnsi="Arial" w:cs="Arial"/>
            <w:noProof/>
            <w:webHidden/>
          </w:rPr>
          <w:fldChar w:fldCharType="end"/>
        </w:r>
      </w:hyperlink>
    </w:p>
    <w:p w14:paraId="4C894634" w14:textId="788979BA" w:rsidR="00241AB5" w:rsidRPr="00C87479" w:rsidRDefault="00C22009" w:rsidP="00894C2D">
      <w:pPr>
        <w:pStyle w:val="TOC2"/>
        <w:rPr>
          <w:rFonts w:ascii="Arial" w:eastAsiaTheme="minorEastAsia" w:hAnsi="Arial" w:cs="Arial"/>
          <w:noProof/>
          <w:sz w:val="22"/>
          <w:szCs w:val="22"/>
          <w:lang w:eastAsia="en-GB"/>
        </w:rPr>
      </w:pPr>
      <w:hyperlink w:anchor="_Toc87621551" w:history="1">
        <w:r w:rsidR="00241AB5" w:rsidRPr="00C87479">
          <w:rPr>
            <w:rStyle w:val="Hyperlink"/>
            <w:rFonts w:ascii="Arial" w:hAnsi="Arial" w:cs="Arial"/>
            <w:noProof/>
          </w:rPr>
          <w:t>3.5</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Intermediaries’ legislation (IR35)</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_Toc87621551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6</w:t>
        </w:r>
        <w:r w:rsidR="00241AB5" w:rsidRPr="00C87479">
          <w:rPr>
            <w:rFonts w:ascii="Arial" w:hAnsi="Arial" w:cs="Arial"/>
            <w:noProof/>
            <w:webHidden/>
          </w:rPr>
          <w:fldChar w:fldCharType="end"/>
        </w:r>
      </w:hyperlink>
    </w:p>
    <w:p w14:paraId="49571D12" w14:textId="301DD480" w:rsidR="00241AB5" w:rsidRPr="00C87479" w:rsidRDefault="00C22009" w:rsidP="00894C2D">
      <w:pPr>
        <w:pStyle w:val="TOC2"/>
        <w:rPr>
          <w:rFonts w:ascii="Arial" w:eastAsiaTheme="minorEastAsia" w:hAnsi="Arial" w:cs="Arial"/>
          <w:noProof/>
          <w:sz w:val="22"/>
          <w:szCs w:val="22"/>
          <w:lang w:eastAsia="en-GB"/>
        </w:rPr>
      </w:pPr>
      <w:hyperlink w:anchor="_Toc87621552" w:history="1">
        <w:r w:rsidR="00241AB5" w:rsidRPr="00C87479">
          <w:rPr>
            <w:rStyle w:val="Hyperlink"/>
            <w:rFonts w:ascii="Arial" w:hAnsi="Arial" w:cs="Arial"/>
            <w:noProof/>
          </w:rPr>
          <w:t>3.6</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National Performers List</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_Toc87621552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6</w:t>
        </w:r>
        <w:r w:rsidR="00241AB5" w:rsidRPr="00C87479">
          <w:rPr>
            <w:rFonts w:ascii="Arial" w:hAnsi="Arial" w:cs="Arial"/>
            <w:noProof/>
            <w:webHidden/>
          </w:rPr>
          <w:fldChar w:fldCharType="end"/>
        </w:r>
      </w:hyperlink>
    </w:p>
    <w:p w14:paraId="2E030FC3" w14:textId="4A0AED25" w:rsidR="00241AB5" w:rsidRPr="00C87479" w:rsidRDefault="00C22009" w:rsidP="00894C2D">
      <w:pPr>
        <w:pStyle w:val="TOC2"/>
        <w:rPr>
          <w:rFonts w:ascii="Arial" w:eastAsiaTheme="minorEastAsia" w:hAnsi="Arial" w:cs="Arial"/>
          <w:noProof/>
          <w:sz w:val="22"/>
          <w:szCs w:val="22"/>
          <w:lang w:eastAsia="en-GB"/>
        </w:rPr>
      </w:pPr>
      <w:hyperlink w:anchor="_Toc87621553" w:history="1">
        <w:r w:rsidR="00241AB5" w:rsidRPr="00C87479">
          <w:rPr>
            <w:rStyle w:val="Hyperlink"/>
            <w:rFonts w:ascii="Arial" w:hAnsi="Arial" w:cs="Arial"/>
            <w:noProof/>
          </w:rPr>
          <w:t>3.7</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General Medical Council</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_Toc87621553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6</w:t>
        </w:r>
        <w:r w:rsidR="00241AB5" w:rsidRPr="00C87479">
          <w:rPr>
            <w:rFonts w:ascii="Arial" w:hAnsi="Arial" w:cs="Arial"/>
            <w:noProof/>
            <w:webHidden/>
          </w:rPr>
          <w:fldChar w:fldCharType="end"/>
        </w:r>
      </w:hyperlink>
    </w:p>
    <w:p w14:paraId="4680659C" w14:textId="1D45CA2C" w:rsidR="00241AB5" w:rsidRPr="00C87479" w:rsidRDefault="00C22009">
      <w:pPr>
        <w:pStyle w:val="TOC1"/>
        <w:rPr>
          <w:rFonts w:ascii="Arial" w:eastAsiaTheme="minorEastAsia" w:hAnsi="Arial" w:cs="Arial"/>
          <w:b w:val="0"/>
          <w:bCs w:val="0"/>
          <w:caps w:val="0"/>
          <w:noProof/>
          <w:sz w:val="22"/>
          <w:szCs w:val="22"/>
          <w:lang w:eastAsia="en-GB"/>
        </w:rPr>
      </w:pPr>
      <w:hyperlink w:anchor="_Toc87621554" w:history="1">
        <w:r w:rsidR="00241AB5" w:rsidRPr="00C87479">
          <w:rPr>
            <w:rStyle w:val="Hyperlink"/>
            <w:rFonts w:ascii="Arial" w:hAnsi="Arial" w:cs="Arial"/>
            <w:noProof/>
          </w:rPr>
          <w:t>4</w:t>
        </w:r>
        <w:r w:rsidR="00241AB5" w:rsidRPr="00C87479">
          <w:rPr>
            <w:rFonts w:ascii="Arial" w:eastAsiaTheme="minorEastAsia" w:hAnsi="Arial" w:cs="Arial"/>
            <w:b w:val="0"/>
            <w:bCs w:val="0"/>
            <w:caps w:val="0"/>
            <w:noProof/>
            <w:sz w:val="22"/>
            <w:szCs w:val="22"/>
            <w:lang w:eastAsia="en-GB"/>
          </w:rPr>
          <w:tab/>
        </w:r>
        <w:r w:rsidR="00241AB5" w:rsidRPr="00C87479">
          <w:rPr>
            <w:rStyle w:val="Hyperlink"/>
            <w:rFonts w:ascii="Arial" w:hAnsi="Arial" w:cs="Arial"/>
            <w:noProof/>
          </w:rPr>
          <w:t>L</w:t>
        </w:r>
        <w:r w:rsidR="00894C2D" w:rsidRPr="00C87479">
          <w:rPr>
            <w:rStyle w:val="Hyperlink"/>
            <w:rFonts w:ascii="Arial" w:hAnsi="Arial" w:cs="Arial"/>
            <w:caps w:val="0"/>
            <w:noProof/>
          </w:rPr>
          <w:t>egislation</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_Toc87621554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6</w:t>
        </w:r>
        <w:r w:rsidR="00241AB5" w:rsidRPr="00C87479">
          <w:rPr>
            <w:rFonts w:ascii="Arial" w:hAnsi="Arial" w:cs="Arial"/>
            <w:noProof/>
            <w:webHidden/>
          </w:rPr>
          <w:fldChar w:fldCharType="end"/>
        </w:r>
      </w:hyperlink>
    </w:p>
    <w:p w14:paraId="46C6ED3C" w14:textId="71231776" w:rsidR="00241AB5" w:rsidRPr="00C87479" w:rsidRDefault="00C22009" w:rsidP="00C87479">
      <w:pPr>
        <w:pStyle w:val="TOC2"/>
        <w:rPr>
          <w:rFonts w:ascii="Arial" w:eastAsiaTheme="minorEastAsia" w:hAnsi="Arial" w:cs="Arial"/>
          <w:noProof/>
          <w:sz w:val="22"/>
          <w:szCs w:val="22"/>
          <w:lang w:eastAsia="en-GB"/>
        </w:rPr>
      </w:pPr>
      <w:hyperlink w:anchor="_Toc87621555" w:history="1">
        <w:r w:rsidR="00241AB5" w:rsidRPr="00C87479">
          <w:rPr>
            <w:rStyle w:val="Hyperlink"/>
            <w:rFonts w:ascii="Arial" w:hAnsi="Arial" w:cs="Arial"/>
            <w:noProof/>
          </w:rPr>
          <w:t>4.1</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Health and Social Care Act 2008 (Regulated Activities) Regulations 2014: Regulation 19</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_Toc87621555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6</w:t>
        </w:r>
        <w:r w:rsidR="00241AB5" w:rsidRPr="00C87479">
          <w:rPr>
            <w:rFonts w:ascii="Arial" w:hAnsi="Arial" w:cs="Arial"/>
            <w:noProof/>
            <w:webHidden/>
          </w:rPr>
          <w:fldChar w:fldCharType="end"/>
        </w:r>
      </w:hyperlink>
    </w:p>
    <w:p w14:paraId="5887EF49" w14:textId="30847A3D" w:rsidR="00241AB5" w:rsidRPr="00C87479" w:rsidRDefault="00C22009" w:rsidP="00894C2D">
      <w:pPr>
        <w:pStyle w:val="TOC2"/>
        <w:rPr>
          <w:rFonts w:ascii="Arial" w:eastAsiaTheme="minorEastAsia" w:hAnsi="Arial" w:cs="Arial"/>
          <w:noProof/>
          <w:sz w:val="22"/>
          <w:szCs w:val="22"/>
          <w:lang w:eastAsia="en-GB"/>
        </w:rPr>
      </w:pPr>
      <w:hyperlink w:anchor="_Toc87621556" w:history="1">
        <w:r w:rsidR="00241AB5" w:rsidRPr="00C87479">
          <w:rPr>
            <w:rStyle w:val="Hyperlink"/>
            <w:rFonts w:ascii="Arial" w:hAnsi="Arial" w:cs="Arial"/>
            <w:noProof/>
          </w:rPr>
          <w:t>4.2</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Care Quality Commission (CQC)</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_Toc87621556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6</w:t>
        </w:r>
        <w:r w:rsidR="00241AB5" w:rsidRPr="00C87479">
          <w:rPr>
            <w:rFonts w:ascii="Arial" w:hAnsi="Arial" w:cs="Arial"/>
            <w:noProof/>
            <w:webHidden/>
          </w:rPr>
          <w:fldChar w:fldCharType="end"/>
        </w:r>
      </w:hyperlink>
    </w:p>
    <w:p w14:paraId="71F3B136" w14:textId="5FE37DCC" w:rsidR="00241AB5" w:rsidRPr="00C87479" w:rsidRDefault="00C22009" w:rsidP="00894C2D">
      <w:pPr>
        <w:pStyle w:val="TOC2"/>
        <w:rPr>
          <w:rFonts w:ascii="Arial" w:eastAsiaTheme="minorEastAsia" w:hAnsi="Arial" w:cs="Arial"/>
          <w:noProof/>
          <w:sz w:val="22"/>
          <w:szCs w:val="22"/>
          <w:lang w:eastAsia="en-GB"/>
        </w:rPr>
      </w:pPr>
      <w:hyperlink w:anchor="_Toc87621557" w:history="1">
        <w:r w:rsidR="00241AB5" w:rsidRPr="00C87479">
          <w:rPr>
            <w:rStyle w:val="Hyperlink"/>
            <w:rFonts w:ascii="Arial" w:hAnsi="Arial" w:cs="Arial"/>
            <w:noProof/>
          </w:rPr>
          <w:t>4.3</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NHS Employment Check Standards</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_Toc87621557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7</w:t>
        </w:r>
        <w:r w:rsidR="00241AB5" w:rsidRPr="00C87479">
          <w:rPr>
            <w:rFonts w:ascii="Arial" w:hAnsi="Arial" w:cs="Arial"/>
            <w:noProof/>
            <w:webHidden/>
          </w:rPr>
          <w:fldChar w:fldCharType="end"/>
        </w:r>
      </w:hyperlink>
    </w:p>
    <w:p w14:paraId="2CE261D3" w14:textId="7A18F8A6" w:rsidR="00241AB5" w:rsidRPr="00C87479" w:rsidRDefault="00C22009">
      <w:pPr>
        <w:pStyle w:val="TOC1"/>
        <w:rPr>
          <w:rFonts w:ascii="Arial" w:eastAsiaTheme="minorEastAsia" w:hAnsi="Arial" w:cs="Arial"/>
          <w:b w:val="0"/>
          <w:bCs w:val="0"/>
          <w:caps w:val="0"/>
          <w:noProof/>
          <w:sz w:val="22"/>
          <w:szCs w:val="22"/>
          <w:lang w:eastAsia="en-GB"/>
        </w:rPr>
      </w:pPr>
      <w:hyperlink w:anchor="_Toc87621558" w:history="1">
        <w:r w:rsidR="00241AB5" w:rsidRPr="00C87479">
          <w:rPr>
            <w:rStyle w:val="Hyperlink"/>
            <w:rFonts w:ascii="Arial" w:hAnsi="Arial" w:cs="Arial"/>
            <w:noProof/>
          </w:rPr>
          <w:t>5</w:t>
        </w:r>
        <w:r w:rsidR="00241AB5" w:rsidRPr="00C87479">
          <w:rPr>
            <w:rFonts w:ascii="Arial" w:eastAsiaTheme="minorEastAsia" w:hAnsi="Arial" w:cs="Arial"/>
            <w:b w:val="0"/>
            <w:bCs w:val="0"/>
            <w:caps w:val="0"/>
            <w:noProof/>
            <w:sz w:val="22"/>
            <w:szCs w:val="22"/>
            <w:lang w:eastAsia="en-GB"/>
          </w:rPr>
          <w:tab/>
        </w:r>
        <w:r w:rsidR="00241AB5" w:rsidRPr="00C87479">
          <w:rPr>
            <w:rStyle w:val="Hyperlink"/>
            <w:rFonts w:ascii="Arial" w:hAnsi="Arial" w:cs="Arial"/>
            <w:noProof/>
          </w:rPr>
          <w:t>U</w:t>
        </w:r>
        <w:r w:rsidR="00894C2D" w:rsidRPr="00C87479">
          <w:rPr>
            <w:rStyle w:val="Hyperlink"/>
            <w:rFonts w:ascii="Arial" w:hAnsi="Arial" w:cs="Arial"/>
            <w:caps w:val="0"/>
            <w:noProof/>
          </w:rPr>
          <w:t>se of locum staff</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_Toc87621558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7</w:t>
        </w:r>
        <w:r w:rsidR="00241AB5" w:rsidRPr="00C87479">
          <w:rPr>
            <w:rFonts w:ascii="Arial" w:hAnsi="Arial" w:cs="Arial"/>
            <w:noProof/>
            <w:webHidden/>
          </w:rPr>
          <w:fldChar w:fldCharType="end"/>
        </w:r>
      </w:hyperlink>
    </w:p>
    <w:p w14:paraId="03CFA336" w14:textId="707F1B58" w:rsidR="00241AB5" w:rsidRPr="00C87479" w:rsidRDefault="00C22009">
      <w:pPr>
        <w:pStyle w:val="TOC1"/>
        <w:rPr>
          <w:rFonts w:ascii="Arial" w:eastAsiaTheme="minorEastAsia" w:hAnsi="Arial" w:cs="Arial"/>
          <w:b w:val="0"/>
          <w:bCs w:val="0"/>
          <w:caps w:val="0"/>
          <w:noProof/>
          <w:sz w:val="22"/>
          <w:szCs w:val="22"/>
          <w:lang w:eastAsia="en-GB"/>
        </w:rPr>
      </w:pPr>
      <w:hyperlink w:anchor="_Toc87621559" w:history="1">
        <w:r w:rsidR="00241AB5" w:rsidRPr="00C87479">
          <w:rPr>
            <w:rStyle w:val="Hyperlink"/>
            <w:rFonts w:ascii="Arial" w:hAnsi="Arial" w:cs="Arial"/>
            <w:noProof/>
          </w:rPr>
          <w:t>6</w:t>
        </w:r>
        <w:r w:rsidR="00241AB5" w:rsidRPr="00C87479">
          <w:rPr>
            <w:rFonts w:ascii="Arial" w:eastAsiaTheme="minorEastAsia" w:hAnsi="Arial" w:cs="Arial"/>
            <w:b w:val="0"/>
            <w:bCs w:val="0"/>
            <w:caps w:val="0"/>
            <w:noProof/>
            <w:sz w:val="22"/>
            <w:szCs w:val="22"/>
            <w:lang w:eastAsia="en-GB"/>
          </w:rPr>
          <w:tab/>
        </w:r>
        <w:r w:rsidR="00241AB5" w:rsidRPr="00C87479">
          <w:rPr>
            <w:rStyle w:val="Hyperlink"/>
            <w:rFonts w:ascii="Arial" w:hAnsi="Arial" w:cs="Arial"/>
            <w:noProof/>
          </w:rPr>
          <w:t>R</w:t>
        </w:r>
        <w:r w:rsidR="00894C2D" w:rsidRPr="00C87479">
          <w:rPr>
            <w:rStyle w:val="Hyperlink"/>
            <w:rFonts w:ascii="Arial" w:hAnsi="Arial" w:cs="Arial"/>
            <w:caps w:val="0"/>
            <w:noProof/>
          </w:rPr>
          <w:t>equirements for working as a locum</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_Toc87621559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7</w:t>
        </w:r>
        <w:r w:rsidR="00241AB5" w:rsidRPr="00C87479">
          <w:rPr>
            <w:rFonts w:ascii="Arial" w:hAnsi="Arial" w:cs="Arial"/>
            <w:noProof/>
            <w:webHidden/>
          </w:rPr>
          <w:fldChar w:fldCharType="end"/>
        </w:r>
      </w:hyperlink>
    </w:p>
    <w:p w14:paraId="4FB51400" w14:textId="2F314B6D" w:rsidR="00241AB5" w:rsidRPr="00C87479" w:rsidRDefault="00C22009" w:rsidP="00894C2D">
      <w:pPr>
        <w:pStyle w:val="TOC2"/>
        <w:rPr>
          <w:rFonts w:ascii="Arial" w:eastAsiaTheme="minorEastAsia" w:hAnsi="Arial" w:cs="Arial"/>
          <w:noProof/>
          <w:sz w:val="22"/>
          <w:szCs w:val="22"/>
          <w:lang w:eastAsia="en-GB"/>
        </w:rPr>
      </w:pPr>
      <w:hyperlink w:anchor="_Toc87621560" w:history="1">
        <w:r w:rsidR="00241AB5" w:rsidRPr="00C87479">
          <w:rPr>
            <w:rStyle w:val="Hyperlink"/>
            <w:rFonts w:ascii="Arial" w:hAnsi="Arial" w:cs="Arial"/>
            <w:noProof/>
          </w:rPr>
          <w:t>6.1</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Appropriate documentation for GPs</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_Toc87621560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7</w:t>
        </w:r>
        <w:r w:rsidR="00241AB5" w:rsidRPr="00C87479">
          <w:rPr>
            <w:rFonts w:ascii="Arial" w:hAnsi="Arial" w:cs="Arial"/>
            <w:noProof/>
            <w:webHidden/>
          </w:rPr>
          <w:fldChar w:fldCharType="end"/>
        </w:r>
      </w:hyperlink>
    </w:p>
    <w:p w14:paraId="70CD257B" w14:textId="4AEC2E8D" w:rsidR="00241AB5" w:rsidRPr="00C87479" w:rsidRDefault="00C22009" w:rsidP="00894C2D">
      <w:pPr>
        <w:pStyle w:val="TOC2"/>
        <w:rPr>
          <w:rFonts w:ascii="Arial" w:eastAsiaTheme="minorEastAsia" w:hAnsi="Arial" w:cs="Arial"/>
          <w:noProof/>
          <w:sz w:val="22"/>
          <w:szCs w:val="22"/>
          <w:lang w:eastAsia="en-GB"/>
        </w:rPr>
      </w:pPr>
      <w:hyperlink w:anchor="_Toc87621561" w:history="1">
        <w:r w:rsidR="00241AB5" w:rsidRPr="00C87479">
          <w:rPr>
            <w:rStyle w:val="Hyperlink"/>
            <w:rFonts w:ascii="Arial" w:hAnsi="Arial" w:cs="Arial"/>
            <w:noProof/>
          </w:rPr>
          <w:t>6.2</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Appropriate documentation for non-doctors</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_Toc87621561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8</w:t>
        </w:r>
        <w:r w:rsidR="00241AB5" w:rsidRPr="00C87479">
          <w:rPr>
            <w:rFonts w:ascii="Arial" w:hAnsi="Arial" w:cs="Arial"/>
            <w:noProof/>
            <w:webHidden/>
          </w:rPr>
          <w:fldChar w:fldCharType="end"/>
        </w:r>
      </w:hyperlink>
    </w:p>
    <w:p w14:paraId="0923C597" w14:textId="7FB7964A" w:rsidR="00241AB5" w:rsidRPr="00C87479" w:rsidRDefault="00C22009" w:rsidP="00894C2D">
      <w:pPr>
        <w:pStyle w:val="TOC2"/>
        <w:rPr>
          <w:rFonts w:ascii="Arial" w:eastAsiaTheme="minorEastAsia" w:hAnsi="Arial" w:cs="Arial"/>
          <w:noProof/>
          <w:sz w:val="22"/>
          <w:szCs w:val="22"/>
          <w:lang w:eastAsia="en-GB"/>
        </w:rPr>
      </w:pPr>
      <w:hyperlink w:anchor="_Toc87621562" w:history="1">
        <w:r w:rsidR="00241AB5" w:rsidRPr="00C87479">
          <w:rPr>
            <w:rStyle w:val="Hyperlink"/>
            <w:rFonts w:ascii="Arial" w:hAnsi="Arial" w:cs="Arial"/>
            <w:noProof/>
          </w:rPr>
          <w:t>6.3</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Appraisal and revalidation</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_Toc87621562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8</w:t>
        </w:r>
        <w:r w:rsidR="00241AB5" w:rsidRPr="00C87479">
          <w:rPr>
            <w:rFonts w:ascii="Arial" w:hAnsi="Arial" w:cs="Arial"/>
            <w:noProof/>
            <w:webHidden/>
          </w:rPr>
          <w:fldChar w:fldCharType="end"/>
        </w:r>
      </w:hyperlink>
    </w:p>
    <w:p w14:paraId="3C5FE688" w14:textId="5C4CACC1" w:rsidR="00241AB5" w:rsidRPr="00C87479" w:rsidRDefault="00C22009" w:rsidP="00894C2D">
      <w:pPr>
        <w:pStyle w:val="TOC2"/>
        <w:rPr>
          <w:rFonts w:ascii="Arial" w:eastAsiaTheme="minorEastAsia" w:hAnsi="Arial" w:cs="Arial"/>
          <w:noProof/>
          <w:sz w:val="22"/>
          <w:szCs w:val="22"/>
          <w:lang w:eastAsia="en-GB"/>
        </w:rPr>
      </w:pPr>
      <w:hyperlink w:anchor="_Toc87621563" w:history="1">
        <w:r w:rsidR="00241AB5" w:rsidRPr="00C87479">
          <w:rPr>
            <w:rStyle w:val="Hyperlink"/>
            <w:rFonts w:ascii="Arial" w:hAnsi="Arial" w:cs="Arial"/>
            <w:noProof/>
          </w:rPr>
          <w:t>6.4</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Continuing professional development</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_Toc87621563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8</w:t>
        </w:r>
        <w:r w:rsidR="00241AB5" w:rsidRPr="00C87479">
          <w:rPr>
            <w:rFonts w:ascii="Arial" w:hAnsi="Arial" w:cs="Arial"/>
            <w:noProof/>
            <w:webHidden/>
          </w:rPr>
          <w:fldChar w:fldCharType="end"/>
        </w:r>
      </w:hyperlink>
    </w:p>
    <w:p w14:paraId="461BBD7B" w14:textId="57D33BF4" w:rsidR="00241AB5" w:rsidRPr="00C87479" w:rsidRDefault="00C22009" w:rsidP="00894C2D">
      <w:pPr>
        <w:pStyle w:val="TOC2"/>
        <w:rPr>
          <w:rFonts w:ascii="Arial" w:eastAsiaTheme="minorEastAsia" w:hAnsi="Arial" w:cs="Arial"/>
          <w:noProof/>
          <w:sz w:val="22"/>
          <w:szCs w:val="22"/>
          <w:lang w:eastAsia="en-GB"/>
        </w:rPr>
      </w:pPr>
      <w:hyperlink w:anchor="_Toc87621564" w:history="1">
        <w:r w:rsidR="00241AB5" w:rsidRPr="00C87479">
          <w:rPr>
            <w:rStyle w:val="Hyperlink"/>
            <w:rFonts w:ascii="Arial" w:hAnsi="Arial" w:cs="Arial"/>
            <w:noProof/>
          </w:rPr>
          <w:t>6.5</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Indemnity</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_Toc87621564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8</w:t>
        </w:r>
        <w:r w:rsidR="00241AB5" w:rsidRPr="00C87479">
          <w:rPr>
            <w:rFonts w:ascii="Arial" w:hAnsi="Arial" w:cs="Arial"/>
            <w:noProof/>
            <w:webHidden/>
          </w:rPr>
          <w:fldChar w:fldCharType="end"/>
        </w:r>
      </w:hyperlink>
    </w:p>
    <w:p w14:paraId="3140FBDD" w14:textId="267AAC6C" w:rsidR="00241AB5" w:rsidRPr="00C87479" w:rsidRDefault="00C22009">
      <w:pPr>
        <w:pStyle w:val="TOC1"/>
        <w:rPr>
          <w:rFonts w:ascii="Arial" w:eastAsiaTheme="minorEastAsia" w:hAnsi="Arial" w:cs="Arial"/>
          <w:b w:val="0"/>
          <w:bCs w:val="0"/>
          <w:caps w:val="0"/>
          <w:noProof/>
          <w:sz w:val="22"/>
          <w:szCs w:val="22"/>
          <w:lang w:eastAsia="en-GB"/>
        </w:rPr>
      </w:pPr>
      <w:hyperlink w:anchor="_Toc87621565" w:history="1">
        <w:r w:rsidR="00241AB5" w:rsidRPr="00C87479">
          <w:rPr>
            <w:rStyle w:val="Hyperlink"/>
            <w:rFonts w:ascii="Arial" w:hAnsi="Arial" w:cs="Arial"/>
            <w:noProof/>
          </w:rPr>
          <w:t>7</w:t>
        </w:r>
        <w:r w:rsidR="00241AB5" w:rsidRPr="00C87479">
          <w:rPr>
            <w:rFonts w:ascii="Arial" w:eastAsiaTheme="minorEastAsia" w:hAnsi="Arial" w:cs="Arial"/>
            <w:b w:val="0"/>
            <w:bCs w:val="0"/>
            <w:caps w:val="0"/>
            <w:noProof/>
            <w:sz w:val="22"/>
            <w:szCs w:val="22"/>
            <w:lang w:eastAsia="en-GB"/>
          </w:rPr>
          <w:tab/>
        </w:r>
        <w:r w:rsidR="00241AB5" w:rsidRPr="00C87479">
          <w:rPr>
            <w:rStyle w:val="Hyperlink"/>
            <w:rFonts w:ascii="Arial" w:hAnsi="Arial" w:cs="Arial"/>
            <w:noProof/>
          </w:rPr>
          <w:t>F</w:t>
        </w:r>
        <w:r w:rsidR="00894C2D" w:rsidRPr="00C87479">
          <w:rPr>
            <w:rStyle w:val="Hyperlink"/>
            <w:rFonts w:ascii="Arial" w:hAnsi="Arial" w:cs="Arial"/>
            <w:caps w:val="0"/>
            <w:noProof/>
          </w:rPr>
          <w:t>inance</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_Toc87621565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9</w:t>
        </w:r>
        <w:r w:rsidR="00241AB5" w:rsidRPr="00C87479">
          <w:rPr>
            <w:rFonts w:ascii="Arial" w:hAnsi="Arial" w:cs="Arial"/>
            <w:noProof/>
            <w:webHidden/>
          </w:rPr>
          <w:fldChar w:fldCharType="end"/>
        </w:r>
      </w:hyperlink>
    </w:p>
    <w:p w14:paraId="250B2182" w14:textId="1A188B4E" w:rsidR="00241AB5" w:rsidRPr="00C87479" w:rsidRDefault="00C22009" w:rsidP="00894C2D">
      <w:pPr>
        <w:pStyle w:val="TOC2"/>
        <w:rPr>
          <w:rFonts w:ascii="Arial" w:eastAsiaTheme="minorEastAsia" w:hAnsi="Arial" w:cs="Arial"/>
          <w:noProof/>
          <w:sz w:val="22"/>
          <w:szCs w:val="22"/>
          <w:lang w:eastAsia="en-GB"/>
        </w:rPr>
      </w:pPr>
      <w:hyperlink w:anchor="_Toc87621566" w:history="1">
        <w:r w:rsidR="00241AB5" w:rsidRPr="00C87479">
          <w:rPr>
            <w:rStyle w:val="Hyperlink"/>
            <w:rFonts w:ascii="Arial" w:hAnsi="Arial" w:cs="Arial"/>
            <w:noProof/>
          </w:rPr>
          <w:t>7.1</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IR35</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_Toc87621566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9</w:t>
        </w:r>
        <w:r w:rsidR="00241AB5" w:rsidRPr="00C87479">
          <w:rPr>
            <w:rFonts w:ascii="Arial" w:hAnsi="Arial" w:cs="Arial"/>
            <w:noProof/>
            <w:webHidden/>
          </w:rPr>
          <w:fldChar w:fldCharType="end"/>
        </w:r>
      </w:hyperlink>
    </w:p>
    <w:p w14:paraId="371131FF" w14:textId="5E3EC1CE" w:rsidR="00241AB5" w:rsidRPr="00C87479" w:rsidRDefault="00C22009" w:rsidP="00894C2D">
      <w:pPr>
        <w:pStyle w:val="TOC2"/>
        <w:rPr>
          <w:rFonts w:ascii="Arial" w:eastAsiaTheme="minorEastAsia" w:hAnsi="Arial" w:cs="Arial"/>
          <w:noProof/>
          <w:sz w:val="22"/>
          <w:szCs w:val="22"/>
          <w:lang w:eastAsia="en-GB"/>
        </w:rPr>
      </w:pPr>
      <w:hyperlink w:anchor="_Toc87621567" w:history="1">
        <w:r w:rsidR="00241AB5" w:rsidRPr="00C87479">
          <w:rPr>
            <w:rStyle w:val="Hyperlink"/>
            <w:rFonts w:ascii="Arial" w:hAnsi="Arial" w:cs="Arial"/>
            <w:noProof/>
          </w:rPr>
          <w:t>7.2</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Locum rates of pay</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_Toc87621567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9</w:t>
        </w:r>
        <w:r w:rsidR="00241AB5" w:rsidRPr="00C87479">
          <w:rPr>
            <w:rFonts w:ascii="Arial" w:hAnsi="Arial" w:cs="Arial"/>
            <w:noProof/>
            <w:webHidden/>
          </w:rPr>
          <w:fldChar w:fldCharType="end"/>
        </w:r>
      </w:hyperlink>
    </w:p>
    <w:p w14:paraId="29B7DF33" w14:textId="49B0F832" w:rsidR="00241AB5" w:rsidRPr="00C87479" w:rsidRDefault="00C22009">
      <w:pPr>
        <w:pStyle w:val="TOC1"/>
        <w:rPr>
          <w:rFonts w:ascii="Arial" w:eastAsiaTheme="minorEastAsia" w:hAnsi="Arial" w:cs="Arial"/>
          <w:b w:val="0"/>
          <w:bCs w:val="0"/>
          <w:caps w:val="0"/>
          <w:noProof/>
          <w:sz w:val="22"/>
          <w:szCs w:val="22"/>
          <w:lang w:eastAsia="en-GB"/>
        </w:rPr>
      </w:pPr>
      <w:hyperlink w:anchor="_Toc87621568" w:history="1">
        <w:r w:rsidR="00241AB5" w:rsidRPr="00C87479">
          <w:rPr>
            <w:rStyle w:val="Hyperlink"/>
            <w:rFonts w:ascii="Arial" w:hAnsi="Arial" w:cs="Arial"/>
            <w:noProof/>
          </w:rPr>
          <w:t>8</w:t>
        </w:r>
        <w:r w:rsidR="00241AB5" w:rsidRPr="00C87479">
          <w:rPr>
            <w:rFonts w:ascii="Arial" w:eastAsiaTheme="minorEastAsia" w:hAnsi="Arial" w:cs="Arial"/>
            <w:b w:val="0"/>
            <w:bCs w:val="0"/>
            <w:caps w:val="0"/>
            <w:noProof/>
            <w:sz w:val="22"/>
            <w:szCs w:val="22"/>
            <w:lang w:eastAsia="en-GB"/>
          </w:rPr>
          <w:tab/>
        </w:r>
        <w:r w:rsidR="00241AB5" w:rsidRPr="00C87479">
          <w:rPr>
            <w:rStyle w:val="Hyperlink"/>
            <w:rFonts w:ascii="Arial" w:hAnsi="Arial" w:cs="Arial"/>
            <w:noProof/>
          </w:rPr>
          <w:t>L</w:t>
        </w:r>
        <w:r w:rsidR="00894C2D" w:rsidRPr="00C87479">
          <w:rPr>
            <w:rStyle w:val="Hyperlink"/>
            <w:rFonts w:ascii="Arial" w:hAnsi="Arial" w:cs="Arial"/>
            <w:caps w:val="0"/>
            <w:noProof/>
          </w:rPr>
          <w:t>ocum agreement</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_Toc87621568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10</w:t>
        </w:r>
        <w:r w:rsidR="00241AB5" w:rsidRPr="00C87479">
          <w:rPr>
            <w:rFonts w:ascii="Arial" w:hAnsi="Arial" w:cs="Arial"/>
            <w:noProof/>
            <w:webHidden/>
          </w:rPr>
          <w:fldChar w:fldCharType="end"/>
        </w:r>
      </w:hyperlink>
    </w:p>
    <w:p w14:paraId="0DFA8005" w14:textId="5C317D62" w:rsidR="00241AB5" w:rsidRPr="00C87479" w:rsidRDefault="00C22009" w:rsidP="00894C2D">
      <w:pPr>
        <w:pStyle w:val="TOC2"/>
        <w:rPr>
          <w:rFonts w:ascii="Arial" w:eastAsiaTheme="minorEastAsia" w:hAnsi="Arial" w:cs="Arial"/>
          <w:noProof/>
          <w:sz w:val="22"/>
          <w:szCs w:val="22"/>
          <w:lang w:eastAsia="en-GB"/>
        </w:rPr>
      </w:pPr>
      <w:hyperlink w:anchor="_Toc87621569" w:history="1">
        <w:r w:rsidR="00241AB5" w:rsidRPr="00C87479">
          <w:rPr>
            <w:rStyle w:val="Hyperlink"/>
            <w:rFonts w:ascii="Arial" w:hAnsi="Arial" w:cs="Arial"/>
            <w:noProof/>
          </w:rPr>
          <w:t>8.1</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Content</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_Toc87621569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10</w:t>
        </w:r>
        <w:r w:rsidR="00241AB5" w:rsidRPr="00C87479">
          <w:rPr>
            <w:rFonts w:ascii="Arial" w:hAnsi="Arial" w:cs="Arial"/>
            <w:noProof/>
            <w:webHidden/>
          </w:rPr>
          <w:fldChar w:fldCharType="end"/>
        </w:r>
      </w:hyperlink>
    </w:p>
    <w:p w14:paraId="5E0E0726" w14:textId="685B2FA1" w:rsidR="00241AB5" w:rsidRPr="00C87479" w:rsidRDefault="00C22009" w:rsidP="00894C2D">
      <w:pPr>
        <w:pStyle w:val="TOC2"/>
        <w:rPr>
          <w:rFonts w:ascii="Arial" w:eastAsiaTheme="minorEastAsia" w:hAnsi="Arial" w:cs="Arial"/>
          <w:noProof/>
          <w:sz w:val="22"/>
          <w:szCs w:val="22"/>
          <w:lang w:eastAsia="en-GB"/>
        </w:rPr>
      </w:pPr>
      <w:hyperlink w:anchor="_Toc87621570" w:history="1">
        <w:r w:rsidR="00241AB5" w:rsidRPr="00C87479">
          <w:rPr>
            <w:rStyle w:val="Hyperlink"/>
            <w:rFonts w:ascii="Arial" w:hAnsi="Arial" w:cs="Arial"/>
            <w:noProof/>
          </w:rPr>
          <w:t>8.2</w:t>
        </w:r>
        <w:r w:rsidR="00241AB5" w:rsidRPr="00C87479">
          <w:rPr>
            <w:rFonts w:ascii="Arial" w:eastAsiaTheme="minorEastAsia" w:hAnsi="Arial" w:cs="Arial"/>
            <w:noProof/>
            <w:sz w:val="22"/>
            <w:szCs w:val="22"/>
            <w:lang w:eastAsia="en-GB"/>
          </w:rPr>
          <w:tab/>
        </w:r>
        <w:r w:rsidR="00241AB5" w:rsidRPr="00C87479">
          <w:rPr>
            <w:rStyle w:val="Hyperlink"/>
            <w:rFonts w:ascii="Arial" w:hAnsi="Arial" w:cs="Arial"/>
            <w:noProof/>
          </w:rPr>
          <w:t>Agreement template</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_Toc87621570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11</w:t>
        </w:r>
        <w:r w:rsidR="00241AB5" w:rsidRPr="00C87479">
          <w:rPr>
            <w:rFonts w:ascii="Arial" w:hAnsi="Arial" w:cs="Arial"/>
            <w:noProof/>
            <w:webHidden/>
          </w:rPr>
          <w:fldChar w:fldCharType="end"/>
        </w:r>
      </w:hyperlink>
    </w:p>
    <w:p w14:paraId="5B3513A5" w14:textId="1D7559E1" w:rsidR="00241AB5" w:rsidRPr="00C87479" w:rsidRDefault="00C22009">
      <w:pPr>
        <w:pStyle w:val="TOC1"/>
        <w:rPr>
          <w:rFonts w:ascii="Arial" w:eastAsiaTheme="minorEastAsia" w:hAnsi="Arial" w:cs="Arial"/>
          <w:b w:val="0"/>
          <w:bCs w:val="0"/>
          <w:caps w:val="0"/>
          <w:noProof/>
          <w:sz w:val="22"/>
          <w:szCs w:val="22"/>
          <w:lang w:eastAsia="en-GB"/>
        </w:rPr>
      </w:pPr>
      <w:hyperlink w:anchor="_Toc87621571" w:history="1">
        <w:r w:rsidR="00241AB5" w:rsidRPr="00C87479">
          <w:rPr>
            <w:rStyle w:val="Hyperlink"/>
            <w:rFonts w:ascii="Arial" w:hAnsi="Arial" w:cs="Arial"/>
            <w:noProof/>
          </w:rPr>
          <w:t>9</w:t>
        </w:r>
        <w:r w:rsidR="00241AB5" w:rsidRPr="00C87479">
          <w:rPr>
            <w:rFonts w:ascii="Arial" w:eastAsiaTheme="minorEastAsia" w:hAnsi="Arial" w:cs="Arial"/>
            <w:b w:val="0"/>
            <w:bCs w:val="0"/>
            <w:caps w:val="0"/>
            <w:noProof/>
            <w:sz w:val="22"/>
            <w:szCs w:val="22"/>
            <w:lang w:eastAsia="en-GB"/>
          </w:rPr>
          <w:tab/>
        </w:r>
        <w:r w:rsidR="00241AB5" w:rsidRPr="00C87479">
          <w:rPr>
            <w:rStyle w:val="Hyperlink"/>
            <w:rFonts w:ascii="Arial" w:hAnsi="Arial" w:cs="Arial"/>
            <w:noProof/>
          </w:rPr>
          <w:t>L</w:t>
        </w:r>
        <w:r w:rsidR="00894C2D" w:rsidRPr="00C87479">
          <w:rPr>
            <w:rStyle w:val="Hyperlink"/>
            <w:rFonts w:ascii="Arial" w:hAnsi="Arial" w:cs="Arial"/>
            <w:caps w:val="0"/>
            <w:noProof/>
          </w:rPr>
          <w:t>ocum</w:t>
        </w:r>
        <w:r w:rsidR="00241AB5" w:rsidRPr="00C87479">
          <w:rPr>
            <w:rStyle w:val="Hyperlink"/>
            <w:rFonts w:ascii="Arial" w:hAnsi="Arial" w:cs="Arial"/>
            <w:noProof/>
          </w:rPr>
          <w:t xml:space="preserve"> GP</w:t>
        </w:r>
        <w:r w:rsidR="00894C2D" w:rsidRPr="00C87479">
          <w:rPr>
            <w:rStyle w:val="Hyperlink"/>
            <w:rFonts w:ascii="Arial" w:hAnsi="Arial" w:cs="Arial"/>
            <w:caps w:val="0"/>
            <w:noProof/>
          </w:rPr>
          <w:t>s and the</w:t>
        </w:r>
        <w:r w:rsidR="00241AB5" w:rsidRPr="00C87479">
          <w:rPr>
            <w:rStyle w:val="Hyperlink"/>
            <w:rFonts w:ascii="Arial" w:hAnsi="Arial" w:cs="Arial"/>
            <w:noProof/>
          </w:rPr>
          <w:t xml:space="preserve"> NHS </w:t>
        </w:r>
        <w:r w:rsidR="00894C2D" w:rsidRPr="00C87479">
          <w:rPr>
            <w:rStyle w:val="Hyperlink"/>
            <w:rFonts w:ascii="Arial" w:hAnsi="Arial" w:cs="Arial"/>
            <w:caps w:val="0"/>
            <w:noProof/>
          </w:rPr>
          <w:t>Pension Scheme</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_Toc87621571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12</w:t>
        </w:r>
        <w:r w:rsidR="00241AB5" w:rsidRPr="00C87479">
          <w:rPr>
            <w:rFonts w:ascii="Arial" w:hAnsi="Arial" w:cs="Arial"/>
            <w:noProof/>
            <w:webHidden/>
          </w:rPr>
          <w:fldChar w:fldCharType="end"/>
        </w:r>
      </w:hyperlink>
    </w:p>
    <w:p w14:paraId="1E3F8ECA" w14:textId="0D690497" w:rsidR="00241AB5" w:rsidRPr="00C87479" w:rsidRDefault="00C22009">
      <w:pPr>
        <w:pStyle w:val="TOC1"/>
        <w:rPr>
          <w:rFonts w:ascii="Arial" w:eastAsiaTheme="minorEastAsia" w:hAnsi="Arial" w:cs="Arial"/>
          <w:b w:val="0"/>
          <w:bCs w:val="0"/>
          <w:caps w:val="0"/>
          <w:noProof/>
          <w:sz w:val="22"/>
          <w:szCs w:val="22"/>
          <w:lang w:eastAsia="en-GB"/>
        </w:rPr>
      </w:pPr>
      <w:hyperlink w:anchor="_Toc87621572" w:history="1">
        <w:r w:rsidR="00241AB5" w:rsidRPr="00C87479">
          <w:rPr>
            <w:rStyle w:val="Hyperlink"/>
            <w:rFonts w:ascii="Arial" w:hAnsi="Arial" w:cs="Arial"/>
            <w:noProof/>
          </w:rPr>
          <w:t>10</w:t>
        </w:r>
        <w:r w:rsidR="00241AB5" w:rsidRPr="00C87479">
          <w:rPr>
            <w:rFonts w:ascii="Arial" w:eastAsiaTheme="minorEastAsia" w:hAnsi="Arial" w:cs="Arial"/>
            <w:b w:val="0"/>
            <w:bCs w:val="0"/>
            <w:caps w:val="0"/>
            <w:noProof/>
            <w:sz w:val="22"/>
            <w:szCs w:val="22"/>
            <w:lang w:eastAsia="en-GB"/>
          </w:rPr>
          <w:tab/>
        </w:r>
        <w:r w:rsidR="00241AB5" w:rsidRPr="00C87479">
          <w:rPr>
            <w:rStyle w:val="Hyperlink"/>
            <w:rFonts w:ascii="Arial" w:hAnsi="Arial" w:cs="Arial"/>
            <w:noProof/>
          </w:rPr>
          <w:t>I</w:t>
        </w:r>
        <w:r w:rsidR="00894C2D" w:rsidRPr="00C87479">
          <w:rPr>
            <w:rStyle w:val="Hyperlink"/>
            <w:rFonts w:ascii="Arial" w:hAnsi="Arial" w:cs="Arial"/>
            <w:caps w:val="0"/>
            <w:noProof/>
          </w:rPr>
          <w:t>nduction</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_Toc87621572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13</w:t>
        </w:r>
        <w:r w:rsidR="00241AB5" w:rsidRPr="00C87479">
          <w:rPr>
            <w:rFonts w:ascii="Arial" w:hAnsi="Arial" w:cs="Arial"/>
            <w:noProof/>
            <w:webHidden/>
          </w:rPr>
          <w:fldChar w:fldCharType="end"/>
        </w:r>
      </w:hyperlink>
    </w:p>
    <w:p w14:paraId="075599CD" w14:textId="420E4832" w:rsidR="00241AB5" w:rsidRPr="00C87479" w:rsidRDefault="00C22009">
      <w:pPr>
        <w:pStyle w:val="TOC1"/>
        <w:rPr>
          <w:rFonts w:ascii="Arial" w:eastAsiaTheme="minorEastAsia" w:hAnsi="Arial" w:cs="Arial"/>
          <w:b w:val="0"/>
          <w:bCs w:val="0"/>
          <w:caps w:val="0"/>
          <w:noProof/>
          <w:sz w:val="22"/>
          <w:szCs w:val="22"/>
          <w:lang w:eastAsia="en-GB"/>
        </w:rPr>
      </w:pPr>
      <w:hyperlink w:anchor="_Toc87621573" w:history="1">
        <w:r w:rsidR="00241AB5" w:rsidRPr="00C87479">
          <w:rPr>
            <w:rStyle w:val="Hyperlink"/>
            <w:rFonts w:ascii="Arial" w:hAnsi="Arial" w:cs="Arial"/>
            <w:noProof/>
          </w:rPr>
          <w:t>11</w:t>
        </w:r>
        <w:r w:rsidR="00241AB5" w:rsidRPr="00C87479">
          <w:rPr>
            <w:rFonts w:ascii="Arial" w:eastAsiaTheme="minorEastAsia" w:hAnsi="Arial" w:cs="Arial"/>
            <w:b w:val="0"/>
            <w:bCs w:val="0"/>
            <w:caps w:val="0"/>
            <w:noProof/>
            <w:sz w:val="22"/>
            <w:szCs w:val="22"/>
            <w:lang w:eastAsia="en-GB"/>
          </w:rPr>
          <w:tab/>
        </w:r>
        <w:r w:rsidR="00241AB5" w:rsidRPr="00C87479">
          <w:rPr>
            <w:rStyle w:val="Hyperlink"/>
            <w:rFonts w:ascii="Arial" w:hAnsi="Arial" w:cs="Arial"/>
            <w:noProof/>
          </w:rPr>
          <w:t>C</w:t>
        </w:r>
        <w:r w:rsidR="00894C2D" w:rsidRPr="00C87479">
          <w:rPr>
            <w:rStyle w:val="Hyperlink"/>
            <w:rFonts w:ascii="Arial" w:hAnsi="Arial" w:cs="Arial"/>
            <w:caps w:val="0"/>
            <w:noProof/>
          </w:rPr>
          <w:t>ontract guidance</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_Toc87621573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13</w:t>
        </w:r>
        <w:r w:rsidR="00241AB5" w:rsidRPr="00C87479">
          <w:rPr>
            <w:rFonts w:ascii="Arial" w:hAnsi="Arial" w:cs="Arial"/>
            <w:noProof/>
            <w:webHidden/>
          </w:rPr>
          <w:fldChar w:fldCharType="end"/>
        </w:r>
      </w:hyperlink>
    </w:p>
    <w:p w14:paraId="79FA0CB5" w14:textId="709DDA4F" w:rsidR="00241AB5" w:rsidRPr="00C87479" w:rsidRDefault="00C22009">
      <w:pPr>
        <w:pStyle w:val="TOC1"/>
        <w:rPr>
          <w:rFonts w:ascii="Arial" w:eastAsiaTheme="minorEastAsia" w:hAnsi="Arial" w:cs="Arial"/>
          <w:b w:val="0"/>
          <w:bCs w:val="0"/>
          <w:caps w:val="0"/>
          <w:noProof/>
          <w:sz w:val="22"/>
          <w:szCs w:val="22"/>
          <w:lang w:eastAsia="en-GB"/>
        </w:rPr>
      </w:pPr>
      <w:hyperlink w:anchor="_Toc87621574" w:history="1">
        <w:r w:rsidR="00241AB5" w:rsidRPr="00C87479">
          <w:rPr>
            <w:rStyle w:val="Hyperlink"/>
            <w:rFonts w:ascii="Arial" w:hAnsi="Arial" w:cs="Arial"/>
            <w:noProof/>
          </w:rPr>
          <w:t>12</w:t>
        </w:r>
        <w:r w:rsidR="00241AB5" w:rsidRPr="00C87479">
          <w:rPr>
            <w:rFonts w:ascii="Arial" w:eastAsiaTheme="minorEastAsia" w:hAnsi="Arial" w:cs="Arial"/>
            <w:b w:val="0"/>
            <w:bCs w:val="0"/>
            <w:caps w:val="0"/>
            <w:noProof/>
            <w:sz w:val="22"/>
            <w:szCs w:val="22"/>
            <w:lang w:eastAsia="en-GB"/>
          </w:rPr>
          <w:tab/>
        </w:r>
        <w:r w:rsidR="00241AB5" w:rsidRPr="00C87479">
          <w:rPr>
            <w:rStyle w:val="Hyperlink"/>
            <w:rFonts w:ascii="Arial" w:hAnsi="Arial" w:cs="Arial"/>
            <w:noProof/>
          </w:rPr>
          <w:t>R</w:t>
        </w:r>
        <w:r w:rsidR="00894C2D" w:rsidRPr="00C87479">
          <w:rPr>
            <w:rStyle w:val="Hyperlink"/>
            <w:rFonts w:ascii="Arial" w:hAnsi="Arial" w:cs="Arial"/>
            <w:caps w:val="0"/>
            <w:noProof/>
          </w:rPr>
          <w:t>eimbursement for locums</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_Toc87621574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14</w:t>
        </w:r>
        <w:r w:rsidR="00241AB5" w:rsidRPr="00C87479">
          <w:rPr>
            <w:rFonts w:ascii="Arial" w:hAnsi="Arial" w:cs="Arial"/>
            <w:noProof/>
            <w:webHidden/>
          </w:rPr>
          <w:fldChar w:fldCharType="end"/>
        </w:r>
      </w:hyperlink>
    </w:p>
    <w:p w14:paraId="08C687A6" w14:textId="500726D2" w:rsidR="00241AB5" w:rsidRPr="00C87479" w:rsidRDefault="00C22009">
      <w:pPr>
        <w:pStyle w:val="TOC1"/>
        <w:rPr>
          <w:rFonts w:ascii="Arial" w:eastAsiaTheme="minorEastAsia" w:hAnsi="Arial" w:cs="Arial"/>
          <w:b w:val="0"/>
          <w:bCs w:val="0"/>
          <w:caps w:val="0"/>
          <w:noProof/>
          <w:sz w:val="22"/>
          <w:szCs w:val="22"/>
          <w:lang w:eastAsia="en-GB"/>
        </w:rPr>
      </w:pPr>
      <w:hyperlink w:anchor="_Toc87621575" w:history="1">
        <w:r w:rsidR="00241AB5" w:rsidRPr="00C87479">
          <w:rPr>
            <w:rStyle w:val="Hyperlink"/>
            <w:rFonts w:ascii="Arial" w:hAnsi="Arial" w:cs="Arial"/>
            <w:noProof/>
          </w:rPr>
          <w:t>13</w:t>
        </w:r>
        <w:r w:rsidR="00241AB5" w:rsidRPr="00C87479">
          <w:rPr>
            <w:rFonts w:ascii="Arial" w:eastAsiaTheme="minorEastAsia" w:hAnsi="Arial" w:cs="Arial"/>
            <w:b w:val="0"/>
            <w:bCs w:val="0"/>
            <w:caps w:val="0"/>
            <w:noProof/>
            <w:sz w:val="22"/>
            <w:szCs w:val="22"/>
            <w:lang w:eastAsia="en-GB"/>
          </w:rPr>
          <w:tab/>
        </w:r>
        <w:r w:rsidR="00241AB5" w:rsidRPr="00C87479">
          <w:rPr>
            <w:rStyle w:val="Hyperlink"/>
            <w:rFonts w:ascii="Arial" w:hAnsi="Arial" w:cs="Arial"/>
            <w:noProof/>
          </w:rPr>
          <w:t>S</w:t>
        </w:r>
        <w:r w:rsidR="00894C2D" w:rsidRPr="00C87479">
          <w:rPr>
            <w:rStyle w:val="Hyperlink"/>
            <w:rFonts w:ascii="Arial" w:hAnsi="Arial" w:cs="Arial"/>
            <w:caps w:val="0"/>
            <w:noProof/>
          </w:rPr>
          <w:t>ummary</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_Toc87621575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14</w:t>
        </w:r>
        <w:r w:rsidR="00241AB5" w:rsidRPr="00C87479">
          <w:rPr>
            <w:rFonts w:ascii="Arial" w:hAnsi="Arial" w:cs="Arial"/>
            <w:noProof/>
            <w:webHidden/>
          </w:rPr>
          <w:fldChar w:fldCharType="end"/>
        </w:r>
      </w:hyperlink>
    </w:p>
    <w:p w14:paraId="434EA393" w14:textId="53765DE2" w:rsidR="00241AB5" w:rsidRPr="00C87479" w:rsidRDefault="00C22009">
      <w:pPr>
        <w:pStyle w:val="TOC1"/>
        <w:rPr>
          <w:rFonts w:ascii="Arial" w:eastAsiaTheme="minorEastAsia" w:hAnsi="Arial" w:cs="Arial"/>
          <w:b w:val="0"/>
          <w:bCs w:val="0"/>
          <w:caps w:val="0"/>
          <w:noProof/>
          <w:sz w:val="22"/>
          <w:szCs w:val="22"/>
          <w:lang w:eastAsia="en-GB"/>
        </w:rPr>
      </w:pPr>
      <w:hyperlink w:anchor="_Toc87621576" w:history="1">
        <w:r w:rsidR="00241AB5" w:rsidRPr="00C87479">
          <w:rPr>
            <w:rStyle w:val="Hyperlink"/>
            <w:rFonts w:ascii="Arial" w:hAnsi="Arial" w:cs="Arial"/>
            <w:noProof/>
          </w:rPr>
          <w:t>A</w:t>
        </w:r>
        <w:r w:rsidR="00894C2D" w:rsidRPr="00C87479">
          <w:rPr>
            <w:rStyle w:val="Hyperlink"/>
            <w:rFonts w:ascii="Arial" w:hAnsi="Arial" w:cs="Arial"/>
            <w:caps w:val="0"/>
            <w:noProof/>
          </w:rPr>
          <w:t>nnex</w:t>
        </w:r>
        <w:r w:rsidR="00241AB5" w:rsidRPr="00C87479">
          <w:rPr>
            <w:rStyle w:val="Hyperlink"/>
            <w:rFonts w:ascii="Arial" w:hAnsi="Arial" w:cs="Arial"/>
            <w:noProof/>
          </w:rPr>
          <w:t xml:space="preserve"> A – L</w:t>
        </w:r>
        <w:r w:rsidR="00894C2D" w:rsidRPr="00C87479">
          <w:rPr>
            <w:rStyle w:val="Hyperlink"/>
            <w:rFonts w:ascii="Arial" w:hAnsi="Arial" w:cs="Arial"/>
            <w:caps w:val="0"/>
            <w:noProof/>
          </w:rPr>
          <w:t>ocum</w:t>
        </w:r>
        <w:r w:rsidR="00241AB5" w:rsidRPr="00C87479">
          <w:rPr>
            <w:rStyle w:val="Hyperlink"/>
            <w:rFonts w:ascii="Arial" w:hAnsi="Arial" w:cs="Arial"/>
            <w:noProof/>
          </w:rPr>
          <w:t xml:space="preserve"> GP </w:t>
        </w:r>
        <w:r w:rsidR="00894C2D" w:rsidRPr="00C87479">
          <w:rPr>
            <w:rStyle w:val="Hyperlink"/>
            <w:rFonts w:ascii="Arial" w:hAnsi="Arial" w:cs="Arial"/>
            <w:caps w:val="0"/>
            <w:noProof/>
          </w:rPr>
          <w:t>checklist</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_Toc87621576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15</w:t>
        </w:r>
        <w:r w:rsidR="00241AB5" w:rsidRPr="00C87479">
          <w:rPr>
            <w:rFonts w:ascii="Arial" w:hAnsi="Arial" w:cs="Arial"/>
            <w:noProof/>
            <w:webHidden/>
          </w:rPr>
          <w:fldChar w:fldCharType="end"/>
        </w:r>
      </w:hyperlink>
    </w:p>
    <w:p w14:paraId="3AE6280D" w14:textId="651EDB83" w:rsidR="00241AB5" w:rsidRPr="00C87479" w:rsidRDefault="00C22009">
      <w:pPr>
        <w:pStyle w:val="TOC1"/>
        <w:rPr>
          <w:rFonts w:ascii="Arial" w:eastAsiaTheme="minorEastAsia" w:hAnsi="Arial" w:cs="Arial"/>
          <w:b w:val="0"/>
          <w:bCs w:val="0"/>
          <w:caps w:val="0"/>
          <w:noProof/>
          <w:sz w:val="22"/>
          <w:szCs w:val="22"/>
          <w:lang w:eastAsia="en-GB"/>
        </w:rPr>
      </w:pPr>
      <w:hyperlink w:anchor="_Toc87621577" w:history="1">
        <w:r w:rsidR="00241AB5" w:rsidRPr="00C87479">
          <w:rPr>
            <w:rStyle w:val="Hyperlink"/>
            <w:rFonts w:ascii="Arial" w:hAnsi="Arial" w:cs="Arial"/>
            <w:noProof/>
          </w:rPr>
          <w:t>A</w:t>
        </w:r>
        <w:r w:rsidR="00894C2D" w:rsidRPr="00C87479">
          <w:rPr>
            <w:rStyle w:val="Hyperlink"/>
            <w:rFonts w:ascii="Arial" w:hAnsi="Arial" w:cs="Arial"/>
            <w:caps w:val="0"/>
            <w:noProof/>
          </w:rPr>
          <w:t xml:space="preserve">nnex </w:t>
        </w:r>
        <w:r w:rsidR="00241AB5" w:rsidRPr="00C87479">
          <w:rPr>
            <w:rStyle w:val="Hyperlink"/>
            <w:rFonts w:ascii="Arial" w:hAnsi="Arial" w:cs="Arial"/>
            <w:noProof/>
          </w:rPr>
          <w:t>B – L</w:t>
        </w:r>
        <w:r w:rsidR="00894C2D" w:rsidRPr="00C87479">
          <w:rPr>
            <w:rStyle w:val="Hyperlink"/>
            <w:rFonts w:ascii="Arial" w:hAnsi="Arial" w:cs="Arial"/>
            <w:caps w:val="0"/>
            <w:noProof/>
          </w:rPr>
          <w:t>ocum checklist</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_Toc87621577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17</w:t>
        </w:r>
        <w:r w:rsidR="00241AB5" w:rsidRPr="00C87479">
          <w:rPr>
            <w:rFonts w:ascii="Arial" w:hAnsi="Arial" w:cs="Arial"/>
            <w:noProof/>
            <w:webHidden/>
          </w:rPr>
          <w:fldChar w:fldCharType="end"/>
        </w:r>
      </w:hyperlink>
    </w:p>
    <w:p w14:paraId="2A9B58E9" w14:textId="0CA529A8" w:rsidR="00241AB5" w:rsidRPr="00C87479" w:rsidRDefault="00C22009">
      <w:pPr>
        <w:pStyle w:val="TOC1"/>
        <w:rPr>
          <w:rFonts w:ascii="Arial" w:eastAsiaTheme="minorEastAsia" w:hAnsi="Arial" w:cs="Arial"/>
          <w:b w:val="0"/>
          <w:bCs w:val="0"/>
          <w:caps w:val="0"/>
          <w:noProof/>
          <w:sz w:val="22"/>
          <w:szCs w:val="22"/>
          <w:lang w:eastAsia="en-GB"/>
        </w:rPr>
      </w:pPr>
      <w:hyperlink w:anchor="_Toc87621578" w:history="1">
        <w:r w:rsidR="00241AB5" w:rsidRPr="00C87479">
          <w:rPr>
            <w:rStyle w:val="Hyperlink"/>
            <w:rFonts w:ascii="Arial" w:hAnsi="Arial" w:cs="Arial"/>
            <w:noProof/>
          </w:rPr>
          <w:t>A</w:t>
        </w:r>
        <w:r w:rsidR="00894C2D" w:rsidRPr="00C87479">
          <w:rPr>
            <w:rStyle w:val="Hyperlink"/>
            <w:rFonts w:ascii="Arial" w:hAnsi="Arial" w:cs="Arial"/>
            <w:caps w:val="0"/>
            <w:noProof/>
          </w:rPr>
          <w:t>nnex</w:t>
        </w:r>
        <w:r w:rsidR="00241AB5" w:rsidRPr="00C87479">
          <w:rPr>
            <w:rStyle w:val="Hyperlink"/>
            <w:rFonts w:ascii="Arial" w:hAnsi="Arial" w:cs="Arial"/>
            <w:noProof/>
          </w:rPr>
          <w:t xml:space="preserve"> C – L</w:t>
        </w:r>
        <w:r w:rsidR="00894C2D" w:rsidRPr="00C87479">
          <w:rPr>
            <w:rStyle w:val="Hyperlink"/>
            <w:rFonts w:ascii="Arial" w:hAnsi="Arial" w:cs="Arial"/>
            <w:caps w:val="0"/>
            <w:noProof/>
          </w:rPr>
          <w:t>ocum agreement template</w:t>
        </w:r>
        <w:r w:rsidR="00241AB5" w:rsidRPr="00C87479">
          <w:rPr>
            <w:rFonts w:ascii="Arial" w:hAnsi="Arial" w:cs="Arial"/>
            <w:noProof/>
            <w:webHidden/>
          </w:rPr>
          <w:tab/>
        </w:r>
        <w:r w:rsidR="00241AB5" w:rsidRPr="00C87479">
          <w:rPr>
            <w:rFonts w:ascii="Arial" w:hAnsi="Arial" w:cs="Arial"/>
            <w:noProof/>
            <w:webHidden/>
          </w:rPr>
          <w:fldChar w:fldCharType="begin"/>
        </w:r>
        <w:r w:rsidR="00241AB5" w:rsidRPr="00C87479">
          <w:rPr>
            <w:rFonts w:ascii="Arial" w:hAnsi="Arial" w:cs="Arial"/>
            <w:noProof/>
            <w:webHidden/>
          </w:rPr>
          <w:instrText xml:space="preserve"> PAGEREF _Toc87621578 \h </w:instrText>
        </w:r>
        <w:r w:rsidR="00241AB5" w:rsidRPr="00C87479">
          <w:rPr>
            <w:rFonts w:ascii="Arial" w:hAnsi="Arial" w:cs="Arial"/>
            <w:noProof/>
            <w:webHidden/>
          </w:rPr>
        </w:r>
        <w:r w:rsidR="00241AB5" w:rsidRPr="00C87479">
          <w:rPr>
            <w:rFonts w:ascii="Arial" w:hAnsi="Arial" w:cs="Arial"/>
            <w:noProof/>
            <w:webHidden/>
          </w:rPr>
          <w:fldChar w:fldCharType="separate"/>
        </w:r>
        <w:r w:rsidR="00C87479" w:rsidRPr="00C87479">
          <w:rPr>
            <w:rFonts w:ascii="Arial" w:hAnsi="Arial" w:cs="Arial"/>
            <w:noProof/>
            <w:webHidden/>
          </w:rPr>
          <w:t>19</w:t>
        </w:r>
        <w:r w:rsidR="00241AB5" w:rsidRPr="00C87479">
          <w:rPr>
            <w:rFonts w:ascii="Arial" w:hAnsi="Arial" w:cs="Arial"/>
            <w:noProof/>
            <w:webHidden/>
          </w:rPr>
          <w:fldChar w:fldCharType="end"/>
        </w:r>
      </w:hyperlink>
    </w:p>
    <w:p w14:paraId="0283FF4A" w14:textId="77777777" w:rsidR="007F79A4" w:rsidRPr="005678E5" w:rsidRDefault="00D85E4D" w:rsidP="000858D5">
      <w:pPr>
        <w:rPr>
          <w:rFonts w:ascii="Arial" w:hAnsi="Arial" w:cs="Arial"/>
          <w:sz w:val="20"/>
          <w:szCs w:val="28"/>
        </w:rPr>
        <w:sectPr w:rsidR="007F79A4" w:rsidRPr="005678E5" w:rsidSect="005923E7">
          <w:headerReference w:type="even" r:id="rId8"/>
          <w:headerReference w:type="default" r:id="rId9"/>
          <w:footerReference w:type="even" r:id="rId10"/>
          <w:footerReference w:type="default" r:id="rId11"/>
          <w:headerReference w:type="first" r:id="rId12"/>
          <w:footerReference w:type="first" r:id="rId13"/>
          <w:type w:val="continuous"/>
          <w:pgSz w:w="11900" w:h="16820"/>
          <w:pgMar w:top="1440" w:right="1800" w:bottom="1440" w:left="1800" w:header="708" w:footer="708" w:gutter="0"/>
          <w:cols w:space="708"/>
          <w:docGrid w:linePitch="360"/>
        </w:sectPr>
      </w:pPr>
      <w:r w:rsidRPr="00894C2D">
        <w:rPr>
          <w:rFonts w:ascii="Arial" w:hAnsi="Arial" w:cs="Arial"/>
          <w:sz w:val="20"/>
          <w:szCs w:val="28"/>
        </w:rPr>
        <w:fldChar w:fldCharType="end"/>
      </w:r>
    </w:p>
    <w:p w14:paraId="7C1F4396" w14:textId="77777777" w:rsidR="000858D5" w:rsidRPr="007B3EA6"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87619523"/>
      <w:bookmarkStart w:id="1" w:name="_Toc87620158"/>
      <w:bookmarkStart w:id="2" w:name="_Toc87621200"/>
      <w:bookmarkStart w:id="3" w:name="_Toc87621532"/>
      <w:bookmarkStart w:id="4" w:name="_Toc87621533"/>
      <w:bookmarkEnd w:id="0"/>
      <w:bookmarkEnd w:id="1"/>
      <w:bookmarkEnd w:id="2"/>
      <w:bookmarkEnd w:id="3"/>
      <w:r w:rsidRPr="007B3EA6">
        <w:rPr>
          <w:sz w:val="28"/>
          <w:szCs w:val="28"/>
        </w:rPr>
        <w:lastRenderedPageBreak/>
        <w:t>Introduction</w:t>
      </w:r>
      <w:bookmarkEnd w:id="4"/>
    </w:p>
    <w:p w14:paraId="4C3C3D66" w14:textId="2AA74A09" w:rsidR="00044905" w:rsidRPr="00894C2D" w:rsidRDefault="00D05574" w:rsidP="00044905">
      <w:pPr>
        <w:pStyle w:val="Heading2"/>
        <w:rPr>
          <w:rFonts w:ascii="Arial" w:hAnsi="Arial" w:cs="Arial"/>
          <w:smallCaps w:val="0"/>
          <w:sz w:val="24"/>
          <w:szCs w:val="24"/>
          <w:lang w:val="en-GB"/>
        </w:rPr>
      </w:pPr>
      <w:bookmarkStart w:id="5" w:name="_Toc495852825"/>
      <w:bookmarkStart w:id="6" w:name="_Toc87621534"/>
      <w:r w:rsidRPr="00894C2D">
        <w:rPr>
          <w:rFonts w:ascii="Arial" w:hAnsi="Arial" w:cs="Arial"/>
          <w:smallCaps w:val="0"/>
          <w:sz w:val="24"/>
          <w:szCs w:val="24"/>
          <w:lang w:val="en-GB"/>
        </w:rPr>
        <w:t>P</w:t>
      </w:r>
      <w:r w:rsidR="00044905" w:rsidRPr="00894C2D">
        <w:rPr>
          <w:rFonts w:ascii="Arial" w:hAnsi="Arial" w:cs="Arial"/>
          <w:smallCaps w:val="0"/>
          <w:sz w:val="24"/>
          <w:szCs w:val="24"/>
          <w:lang w:val="en-GB"/>
        </w:rPr>
        <w:t>olicy statement</w:t>
      </w:r>
      <w:bookmarkEnd w:id="5"/>
      <w:bookmarkEnd w:id="6"/>
    </w:p>
    <w:p w14:paraId="121F9C13" w14:textId="7435C555" w:rsidR="009E44EC" w:rsidRPr="00894C2D" w:rsidRDefault="009E44EC" w:rsidP="009E44EC"/>
    <w:p w14:paraId="44AD0EB6" w14:textId="183903F1" w:rsidR="00B35D79" w:rsidRPr="00894C2D" w:rsidRDefault="00190C4A" w:rsidP="009E44EC">
      <w:pPr>
        <w:rPr>
          <w:rFonts w:ascii="Arial" w:hAnsi="Arial" w:cs="Arial"/>
        </w:rPr>
      </w:pPr>
      <w:r w:rsidRPr="00894C2D">
        <w:rPr>
          <w:rFonts w:ascii="Arial" w:hAnsi="Arial" w:cs="Arial"/>
        </w:rPr>
        <w:t>The ultimate responsibility for ensuring</w:t>
      </w:r>
      <w:r w:rsidR="00F41E3C" w:rsidRPr="00894C2D">
        <w:rPr>
          <w:rFonts w:ascii="Arial" w:hAnsi="Arial" w:cs="Arial"/>
        </w:rPr>
        <w:t xml:space="preserve"> that</w:t>
      </w:r>
      <w:r w:rsidRPr="00894C2D">
        <w:rPr>
          <w:rFonts w:ascii="Arial" w:hAnsi="Arial" w:cs="Arial"/>
        </w:rPr>
        <w:t xml:space="preserve"> locum staff are suitable candidates for the role </w:t>
      </w:r>
      <w:r w:rsidR="00F41E3C" w:rsidRPr="00894C2D">
        <w:rPr>
          <w:rFonts w:ascii="Arial" w:hAnsi="Arial" w:cs="Arial"/>
        </w:rPr>
        <w:t>for which they have applied</w:t>
      </w:r>
      <w:r w:rsidRPr="00894C2D">
        <w:rPr>
          <w:rFonts w:ascii="Arial" w:hAnsi="Arial" w:cs="Arial"/>
        </w:rPr>
        <w:t xml:space="preserve"> rests with the management team at </w:t>
      </w:r>
      <w:bookmarkStart w:id="7" w:name="_Hlk66177392"/>
      <w:proofErr w:type="spellStart"/>
      <w:r w:rsidR="00D15AC6">
        <w:rPr>
          <w:rFonts w:ascii="Arial" w:hAnsi="Arial" w:cs="Arial"/>
          <w:lang w:val="en-US"/>
        </w:rPr>
        <w:t>Sheerwater</w:t>
      </w:r>
      <w:proofErr w:type="spellEnd"/>
      <w:r w:rsidR="00D15AC6">
        <w:rPr>
          <w:rFonts w:ascii="Arial" w:hAnsi="Arial" w:cs="Arial"/>
          <w:lang w:val="en-US"/>
        </w:rPr>
        <w:t xml:space="preserve"> Health Centre</w:t>
      </w:r>
      <w:bookmarkEnd w:id="7"/>
      <w:r w:rsidRPr="00894C2D">
        <w:rPr>
          <w:rFonts w:ascii="Arial" w:hAnsi="Arial" w:cs="Arial"/>
        </w:rPr>
        <w:t xml:space="preserve"> even if the </w:t>
      </w:r>
      <w:proofErr w:type="gramStart"/>
      <w:r w:rsidRPr="00894C2D">
        <w:rPr>
          <w:rFonts w:ascii="Arial" w:hAnsi="Arial" w:cs="Arial"/>
        </w:rPr>
        <w:t>locum  h</w:t>
      </w:r>
      <w:r w:rsidR="00F41E3C" w:rsidRPr="00894C2D">
        <w:rPr>
          <w:rFonts w:ascii="Arial" w:hAnsi="Arial" w:cs="Arial"/>
        </w:rPr>
        <w:t>as</w:t>
      </w:r>
      <w:proofErr w:type="gramEnd"/>
      <w:r w:rsidR="00F41E3C" w:rsidRPr="00894C2D">
        <w:rPr>
          <w:rFonts w:ascii="Arial" w:hAnsi="Arial" w:cs="Arial"/>
        </w:rPr>
        <w:t xml:space="preserve"> been supplied by an agency. </w:t>
      </w:r>
      <w:r w:rsidRPr="00894C2D">
        <w:rPr>
          <w:rFonts w:ascii="Arial" w:hAnsi="Arial" w:cs="Arial"/>
        </w:rPr>
        <w:t xml:space="preserve">This policy will provide referenced guidance on the appointment and employment of </w:t>
      </w:r>
      <w:r w:rsidR="00176057" w:rsidRPr="00894C2D">
        <w:rPr>
          <w:rFonts w:ascii="Arial" w:hAnsi="Arial" w:cs="Arial"/>
        </w:rPr>
        <w:t xml:space="preserve">both GP and non-GP </w:t>
      </w:r>
      <w:r w:rsidRPr="00894C2D">
        <w:rPr>
          <w:rFonts w:ascii="Arial" w:hAnsi="Arial" w:cs="Arial"/>
        </w:rPr>
        <w:t xml:space="preserve">locum staff.  </w:t>
      </w:r>
      <w:r w:rsidR="00FA0D52" w:rsidRPr="00894C2D">
        <w:rPr>
          <w:rFonts w:ascii="Arial" w:hAnsi="Arial" w:cs="Arial"/>
        </w:rPr>
        <w:t xml:space="preserve">  </w:t>
      </w:r>
      <w:r w:rsidR="003000BD" w:rsidRPr="00894C2D">
        <w:rPr>
          <w:rFonts w:ascii="Arial" w:hAnsi="Arial" w:cs="Arial"/>
        </w:rPr>
        <w:t xml:space="preserve">  </w:t>
      </w:r>
      <w:r w:rsidR="00460BA9" w:rsidRPr="00894C2D">
        <w:rPr>
          <w:rFonts w:ascii="Arial" w:hAnsi="Arial" w:cs="Arial"/>
        </w:rPr>
        <w:t xml:space="preserve">    </w:t>
      </w:r>
    </w:p>
    <w:p w14:paraId="349D4B4D" w14:textId="7B29E887" w:rsidR="00044905" w:rsidRPr="00894C2D" w:rsidRDefault="00D05574" w:rsidP="00044905">
      <w:pPr>
        <w:pStyle w:val="Heading2"/>
        <w:rPr>
          <w:rFonts w:ascii="Arial" w:hAnsi="Arial" w:cs="Arial"/>
          <w:smallCaps w:val="0"/>
          <w:sz w:val="24"/>
          <w:szCs w:val="24"/>
          <w:lang w:val="en-GB"/>
        </w:rPr>
      </w:pPr>
      <w:bookmarkStart w:id="8" w:name="_Toc495852826"/>
      <w:bookmarkStart w:id="9" w:name="_Toc87621535"/>
      <w:r w:rsidRPr="00894C2D">
        <w:rPr>
          <w:rFonts w:ascii="Arial" w:hAnsi="Arial" w:cs="Arial"/>
          <w:smallCaps w:val="0"/>
          <w:sz w:val="24"/>
          <w:szCs w:val="24"/>
          <w:lang w:val="en-GB"/>
        </w:rPr>
        <w:t>P</w:t>
      </w:r>
      <w:r w:rsidR="00044905" w:rsidRPr="00894C2D">
        <w:rPr>
          <w:rFonts w:ascii="Arial" w:hAnsi="Arial" w:cs="Arial"/>
          <w:smallCaps w:val="0"/>
          <w:sz w:val="24"/>
          <w:szCs w:val="24"/>
          <w:lang w:val="en-GB"/>
        </w:rPr>
        <w:t>rinciples</w:t>
      </w:r>
      <w:bookmarkEnd w:id="8"/>
      <w:bookmarkEnd w:id="9"/>
    </w:p>
    <w:p w14:paraId="115E86CB" w14:textId="77777777" w:rsidR="00044905" w:rsidRPr="00894C2D" w:rsidRDefault="00044905" w:rsidP="00044905">
      <w:pPr>
        <w:rPr>
          <w:rFonts w:ascii="Arial" w:hAnsi="Arial" w:cs="Arial"/>
        </w:rPr>
      </w:pPr>
    </w:p>
    <w:p w14:paraId="38954DCF" w14:textId="1F823290" w:rsidR="003E668B" w:rsidRPr="00894C2D" w:rsidRDefault="00190C4A" w:rsidP="00044905">
      <w:pPr>
        <w:rPr>
          <w:rFonts w:ascii="Arial" w:hAnsi="Arial" w:cs="Arial"/>
        </w:rPr>
      </w:pPr>
      <w:r w:rsidRPr="00894C2D">
        <w:rPr>
          <w:rFonts w:ascii="Arial" w:hAnsi="Arial" w:cs="Arial"/>
        </w:rPr>
        <w:t>Patient safety requires assurance that all doctors, including locums, are appropriately trained and qualifie</w:t>
      </w:r>
      <w:r w:rsidR="00F41E3C" w:rsidRPr="00894C2D">
        <w:rPr>
          <w:rFonts w:ascii="Arial" w:hAnsi="Arial" w:cs="Arial"/>
        </w:rPr>
        <w:t xml:space="preserve">d for the work they undertake. </w:t>
      </w:r>
      <w:r w:rsidRPr="00894C2D">
        <w:rPr>
          <w:rFonts w:ascii="Arial" w:hAnsi="Arial" w:cs="Arial"/>
        </w:rPr>
        <w:t xml:space="preserve">All locum appointments, whether made directly or through NHS or private locum agencies, should comply with the information detailed in the </w:t>
      </w:r>
      <w:r w:rsidR="00F170E9" w:rsidRPr="00894C2D">
        <w:rPr>
          <w:rFonts w:ascii="Arial" w:hAnsi="Arial" w:cs="Arial"/>
        </w:rPr>
        <w:t>BMA Guidan</w:t>
      </w:r>
      <w:r w:rsidR="008513B5" w:rsidRPr="00894C2D">
        <w:rPr>
          <w:rFonts w:ascii="Arial" w:hAnsi="Arial" w:cs="Arial"/>
        </w:rPr>
        <w:t>c</w:t>
      </w:r>
      <w:r w:rsidR="00F170E9" w:rsidRPr="00894C2D">
        <w:rPr>
          <w:rFonts w:ascii="Arial" w:hAnsi="Arial" w:cs="Arial"/>
        </w:rPr>
        <w:t>e for locums and employers</w:t>
      </w:r>
      <w:r w:rsidR="00F41E3C" w:rsidRPr="00894C2D">
        <w:rPr>
          <w:rFonts w:ascii="Arial" w:hAnsi="Arial" w:cs="Arial"/>
        </w:rPr>
        <w:t>:</w:t>
      </w:r>
      <w:r w:rsidR="00FF3141" w:rsidRPr="00894C2D">
        <w:rPr>
          <w:rStyle w:val="FootnoteReference"/>
          <w:rFonts w:ascii="Arial" w:hAnsi="Arial" w:cs="Arial"/>
        </w:rPr>
        <w:footnoteReference w:id="1"/>
      </w:r>
    </w:p>
    <w:p w14:paraId="5D438FFE" w14:textId="77777777" w:rsidR="00FF3141" w:rsidRPr="00894C2D" w:rsidRDefault="00FF3141" w:rsidP="00044905">
      <w:pPr>
        <w:rPr>
          <w:rFonts w:ascii="Arial" w:hAnsi="Arial" w:cs="Arial"/>
        </w:rPr>
      </w:pPr>
    </w:p>
    <w:p w14:paraId="23AFB4A7" w14:textId="13635584" w:rsidR="00111E00" w:rsidRPr="00894C2D" w:rsidRDefault="00190C4A" w:rsidP="00111E00">
      <w:pPr>
        <w:pStyle w:val="ListParagraph"/>
        <w:numPr>
          <w:ilvl w:val="0"/>
          <w:numId w:val="31"/>
        </w:numPr>
        <w:rPr>
          <w:rFonts w:ascii="Arial" w:hAnsi="Arial" w:cs="Arial"/>
        </w:rPr>
      </w:pPr>
      <w:r w:rsidRPr="00894C2D">
        <w:rPr>
          <w:rFonts w:ascii="Arial" w:hAnsi="Arial" w:cs="Arial"/>
        </w:rPr>
        <w:t>Long-term locum doctor appointments should be made with the same care as a substantive appointment</w:t>
      </w:r>
      <w:r w:rsidR="000C69F7" w:rsidRPr="00894C2D">
        <w:rPr>
          <w:rFonts w:ascii="Arial" w:hAnsi="Arial" w:cs="Arial"/>
        </w:rPr>
        <w:t xml:space="preserve"> </w:t>
      </w:r>
    </w:p>
    <w:p w14:paraId="64D4584E" w14:textId="77777777" w:rsidR="00F40163" w:rsidRPr="00894C2D" w:rsidRDefault="00F40163" w:rsidP="00894C2D">
      <w:pPr>
        <w:pStyle w:val="ListParagraph"/>
        <w:rPr>
          <w:rFonts w:ascii="Arial" w:hAnsi="Arial" w:cs="Arial"/>
        </w:rPr>
      </w:pPr>
    </w:p>
    <w:p w14:paraId="5C217E4B" w14:textId="6DCC0AF8" w:rsidR="00190C4A" w:rsidRPr="00894C2D" w:rsidRDefault="00190C4A" w:rsidP="00111E00">
      <w:pPr>
        <w:pStyle w:val="ListParagraph"/>
        <w:numPr>
          <w:ilvl w:val="0"/>
          <w:numId w:val="31"/>
        </w:numPr>
        <w:rPr>
          <w:rFonts w:ascii="Arial" w:hAnsi="Arial" w:cs="Arial"/>
        </w:rPr>
      </w:pPr>
      <w:r w:rsidRPr="00894C2D">
        <w:rPr>
          <w:rFonts w:ascii="Arial" w:hAnsi="Arial" w:cs="Arial"/>
        </w:rPr>
        <w:t>All doctors should meet the entry criteria for the post</w:t>
      </w:r>
    </w:p>
    <w:p w14:paraId="47CDCB52" w14:textId="77777777" w:rsidR="00F40163" w:rsidRPr="00894C2D" w:rsidRDefault="00F40163" w:rsidP="00894C2D">
      <w:pPr>
        <w:pStyle w:val="ListParagraph"/>
        <w:rPr>
          <w:rFonts w:ascii="Arial" w:hAnsi="Arial" w:cs="Arial"/>
        </w:rPr>
      </w:pPr>
    </w:p>
    <w:p w14:paraId="4F5F932A" w14:textId="3C272858" w:rsidR="00190C4A" w:rsidRPr="00894C2D" w:rsidRDefault="00190C4A" w:rsidP="00190C4A">
      <w:pPr>
        <w:pStyle w:val="ListParagraph"/>
        <w:numPr>
          <w:ilvl w:val="0"/>
          <w:numId w:val="31"/>
        </w:numPr>
        <w:rPr>
          <w:rFonts w:ascii="Arial" w:hAnsi="Arial" w:cs="Arial"/>
        </w:rPr>
      </w:pPr>
      <w:r w:rsidRPr="00894C2D">
        <w:rPr>
          <w:rFonts w:ascii="Arial" w:hAnsi="Arial" w:cs="Arial"/>
        </w:rPr>
        <w:t>Locum doctors must be qualified and experienced for the role</w:t>
      </w:r>
    </w:p>
    <w:p w14:paraId="45438179" w14:textId="77777777" w:rsidR="00F40163" w:rsidRPr="00894C2D" w:rsidRDefault="00F40163" w:rsidP="00894C2D">
      <w:pPr>
        <w:pStyle w:val="ListParagraph"/>
        <w:rPr>
          <w:rFonts w:ascii="Arial" w:hAnsi="Arial" w:cs="Arial"/>
        </w:rPr>
      </w:pPr>
    </w:p>
    <w:p w14:paraId="79393FCE" w14:textId="6F3A8DBD" w:rsidR="00190C4A" w:rsidRPr="00894C2D" w:rsidRDefault="00190C4A" w:rsidP="00190C4A">
      <w:pPr>
        <w:pStyle w:val="ListParagraph"/>
        <w:numPr>
          <w:ilvl w:val="0"/>
          <w:numId w:val="31"/>
        </w:numPr>
        <w:rPr>
          <w:rFonts w:ascii="Arial" w:hAnsi="Arial" w:cs="Arial"/>
        </w:rPr>
      </w:pPr>
      <w:r w:rsidRPr="00894C2D">
        <w:rPr>
          <w:rFonts w:ascii="Arial" w:hAnsi="Arial" w:cs="Arial"/>
        </w:rPr>
        <w:t xml:space="preserve">Locum doctors should not be appointed if they are currently </w:t>
      </w:r>
      <w:r w:rsidR="00E71AA4" w:rsidRPr="00894C2D">
        <w:rPr>
          <w:rFonts w:ascii="Arial" w:hAnsi="Arial" w:cs="Arial"/>
        </w:rPr>
        <w:t xml:space="preserve">the </w:t>
      </w:r>
      <w:r w:rsidRPr="00894C2D">
        <w:rPr>
          <w:rFonts w:ascii="Arial" w:hAnsi="Arial" w:cs="Arial"/>
        </w:rPr>
        <w:t>subject of an investigation</w:t>
      </w:r>
      <w:r w:rsidR="00E71AA4" w:rsidRPr="00894C2D">
        <w:rPr>
          <w:rFonts w:ascii="Arial" w:hAnsi="Arial" w:cs="Arial"/>
        </w:rPr>
        <w:t xml:space="preserve"> or concerns have been raised about their competence or standards</w:t>
      </w:r>
    </w:p>
    <w:p w14:paraId="345C7B28" w14:textId="77777777" w:rsidR="00F40163" w:rsidRPr="00894C2D" w:rsidRDefault="00F40163" w:rsidP="00894C2D">
      <w:pPr>
        <w:pStyle w:val="ListParagraph"/>
        <w:rPr>
          <w:rFonts w:ascii="Arial" w:hAnsi="Arial" w:cs="Arial"/>
        </w:rPr>
      </w:pPr>
    </w:p>
    <w:p w14:paraId="288E957E" w14:textId="68CEDF12" w:rsidR="00E71AA4" w:rsidRPr="00894C2D" w:rsidRDefault="00E71AA4" w:rsidP="00190C4A">
      <w:pPr>
        <w:pStyle w:val="ListParagraph"/>
        <w:numPr>
          <w:ilvl w:val="0"/>
          <w:numId w:val="31"/>
        </w:numPr>
        <w:rPr>
          <w:rFonts w:ascii="Arial" w:hAnsi="Arial" w:cs="Arial"/>
        </w:rPr>
      </w:pPr>
      <w:r w:rsidRPr="00894C2D">
        <w:rPr>
          <w:rFonts w:ascii="Arial" w:hAnsi="Arial" w:cs="Arial"/>
        </w:rPr>
        <w:t>Locum doctors should not be engaged for employment until all of the necessary employ</w:t>
      </w:r>
      <w:r w:rsidR="0026097E" w:rsidRPr="00894C2D">
        <w:rPr>
          <w:rFonts w:ascii="Arial" w:hAnsi="Arial" w:cs="Arial"/>
        </w:rPr>
        <w:t>ment checks have been conducted</w:t>
      </w:r>
    </w:p>
    <w:p w14:paraId="030FBB8E" w14:textId="2FCE38A7" w:rsidR="00277E4A" w:rsidRPr="00DF5E98" w:rsidRDefault="00277E4A" w:rsidP="00044905">
      <w:pPr>
        <w:pStyle w:val="Heading2"/>
        <w:rPr>
          <w:rFonts w:ascii="Arial" w:hAnsi="Arial" w:cs="Arial"/>
          <w:smallCaps w:val="0"/>
          <w:sz w:val="24"/>
          <w:szCs w:val="24"/>
          <w:lang w:val="en-GB"/>
        </w:rPr>
      </w:pPr>
      <w:bookmarkStart w:id="10" w:name="_Toc87621536"/>
      <w:bookmarkStart w:id="11" w:name="_Toc495852828"/>
      <w:r w:rsidRPr="00DF5E98">
        <w:rPr>
          <w:rFonts w:ascii="Arial" w:hAnsi="Arial" w:cs="Arial"/>
          <w:smallCaps w:val="0"/>
          <w:sz w:val="24"/>
          <w:szCs w:val="24"/>
          <w:lang w:val="en-GB"/>
        </w:rPr>
        <w:t>KLOE (England only)</w:t>
      </w:r>
      <w:bookmarkEnd w:id="10"/>
    </w:p>
    <w:p w14:paraId="15603031" w14:textId="7088BFC1" w:rsidR="00277E4A" w:rsidRPr="00894C2D" w:rsidRDefault="00277E4A" w:rsidP="00277E4A">
      <w:pPr>
        <w:rPr>
          <w:rFonts w:ascii="Arial" w:hAnsi="Arial" w:cs="Arial"/>
        </w:rPr>
      </w:pPr>
    </w:p>
    <w:p w14:paraId="30FEB67A" w14:textId="700E9A65" w:rsidR="00277E4A" w:rsidRPr="007B3EA6" w:rsidRDefault="00277E4A" w:rsidP="00277E4A">
      <w:pPr>
        <w:rPr>
          <w:rFonts w:ascii="Arial" w:hAnsi="Arial" w:cs="Arial"/>
        </w:rPr>
      </w:pPr>
      <w:r w:rsidRPr="007B3EA6">
        <w:rPr>
          <w:rFonts w:ascii="Arial" w:hAnsi="Arial" w:cs="Arial"/>
        </w:rPr>
        <w:t>In England, the Care Quality Commission would expect any primary care organisation to have a policy to support this process and this should be used as evidence of compliance against CQC Key Lines of Enquiry (KLOE).</w:t>
      </w:r>
      <w:r w:rsidRPr="007B3EA6">
        <w:rPr>
          <w:rStyle w:val="FootnoteReference"/>
          <w:rFonts w:ascii="Arial" w:hAnsi="Arial" w:cs="Arial"/>
        </w:rPr>
        <w:footnoteReference w:id="2"/>
      </w:r>
      <w:r w:rsidRPr="007B3EA6">
        <w:rPr>
          <w:rFonts w:ascii="Arial" w:hAnsi="Arial" w:cs="Arial"/>
        </w:rPr>
        <w:t xml:space="preserve"> </w:t>
      </w:r>
    </w:p>
    <w:p w14:paraId="36AB428F" w14:textId="77777777" w:rsidR="00277E4A" w:rsidRPr="007B3EA6" w:rsidRDefault="00277E4A" w:rsidP="00277E4A">
      <w:pPr>
        <w:rPr>
          <w:rFonts w:ascii="Arial" w:hAnsi="Arial" w:cs="Arial"/>
        </w:rPr>
      </w:pPr>
    </w:p>
    <w:p w14:paraId="2D4E2DDC" w14:textId="5F35023D" w:rsidR="006E5E11" w:rsidRDefault="00277E4A" w:rsidP="006E5E11">
      <w:pPr>
        <w:rPr>
          <w:rFonts w:ascii="Arial" w:eastAsia="Times New Roman" w:hAnsi="Arial" w:cs="Arial"/>
          <w:i/>
          <w:iCs/>
          <w:lang w:eastAsia="en-GB"/>
        </w:rPr>
      </w:pPr>
      <w:r w:rsidRPr="007B3EA6">
        <w:rPr>
          <w:rFonts w:ascii="Arial" w:hAnsi="Arial" w:cs="Arial"/>
        </w:rPr>
        <w:t xml:space="preserve">Specifically, </w:t>
      </w:r>
      <w:proofErr w:type="spellStart"/>
      <w:r w:rsidR="00D15AC6">
        <w:rPr>
          <w:rFonts w:ascii="Arial" w:hAnsi="Arial" w:cs="Arial"/>
          <w:lang w:val="en-US"/>
        </w:rPr>
        <w:t>Sheerwater</w:t>
      </w:r>
      <w:proofErr w:type="spellEnd"/>
      <w:r w:rsidR="00D15AC6">
        <w:rPr>
          <w:rFonts w:ascii="Arial" w:hAnsi="Arial" w:cs="Arial"/>
          <w:lang w:val="en-US"/>
        </w:rPr>
        <w:t xml:space="preserve"> Health Centre</w:t>
      </w:r>
      <w:r w:rsidRPr="007B3EA6">
        <w:rPr>
          <w:rFonts w:ascii="Arial" w:hAnsi="Arial" w:cs="Arial"/>
        </w:rPr>
        <w:t xml:space="preserve"> will need to answer the CQC key question on ‘Safe’</w:t>
      </w:r>
      <w:r w:rsidR="006E5E11">
        <w:rPr>
          <w:rFonts w:ascii="Arial" w:eastAsia="Times New Roman" w:hAnsi="Arial" w:cs="Arial"/>
          <w:lang w:eastAsia="en-GB"/>
        </w:rPr>
        <w:t xml:space="preserve"> and t</w:t>
      </w:r>
      <w:r w:rsidRPr="007B3EA6">
        <w:rPr>
          <w:rFonts w:ascii="Arial" w:eastAsia="Times New Roman" w:hAnsi="Arial" w:cs="Arial"/>
          <w:lang w:eastAsia="en-GB"/>
        </w:rPr>
        <w:t>he following is the CQC definition:</w:t>
      </w:r>
      <w:r w:rsidR="006E5E11">
        <w:rPr>
          <w:rFonts w:ascii="Arial" w:eastAsia="Times New Roman" w:hAnsi="Arial" w:cs="Arial"/>
          <w:i/>
          <w:iCs/>
          <w:lang w:eastAsia="en-GB"/>
        </w:rPr>
        <w:t xml:space="preserve"> </w:t>
      </w:r>
    </w:p>
    <w:p w14:paraId="30674E40" w14:textId="77777777" w:rsidR="006E5E11" w:rsidRPr="007B3EA6" w:rsidRDefault="006E5E11" w:rsidP="00277E4A">
      <w:pPr>
        <w:rPr>
          <w:rFonts w:ascii="Arial" w:eastAsia="Times New Roman" w:hAnsi="Arial" w:cs="Arial"/>
          <w:lang w:eastAsia="en-GB"/>
        </w:rPr>
      </w:pPr>
    </w:p>
    <w:p w14:paraId="4EAAD3F8" w14:textId="52838736" w:rsidR="00277E4A" w:rsidRDefault="00277E4A" w:rsidP="00277E4A">
      <w:pPr>
        <w:rPr>
          <w:rFonts w:ascii="Arial" w:eastAsia="Times New Roman" w:hAnsi="Arial" w:cs="Arial"/>
          <w:i/>
          <w:iCs/>
          <w:lang w:eastAsia="en-GB"/>
        </w:rPr>
      </w:pPr>
      <w:r w:rsidRPr="007B3EA6">
        <w:rPr>
          <w:rFonts w:ascii="Arial" w:eastAsia="Times New Roman" w:hAnsi="Arial" w:cs="Arial"/>
          <w:i/>
          <w:iCs/>
          <w:lang w:eastAsia="en-GB"/>
        </w:rPr>
        <w:t>By safe, we mean people are protected from abuse and avoidable harm</w:t>
      </w:r>
      <w:r w:rsidR="00894C2D">
        <w:rPr>
          <w:rFonts w:ascii="Arial" w:eastAsia="Times New Roman" w:hAnsi="Arial" w:cs="Arial"/>
          <w:i/>
          <w:iCs/>
          <w:lang w:eastAsia="en-GB"/>
        </w:rPr>
        <w:t>.</w:t>
      </w:r>
    </w:p>
    <w:p w14:paraId="21DA65E3" w14:textId="77777777" w:rsidR="00894C2D" w:rsidRDefault="00894C2D" w:rsidP="00277E4A">
      <w:pPr>
        <w:rPr>
          <w:rFonts w:ascii="Arial" w:eastAsia="Times New Roman" w:hAnsi="Arial" w:cs="Arial"/>
          <w:i/>
          <w:iCs/>
          <w:lang w:eastAsia="en-GB"/>
        </w:rPr>
      </w:pPr>
    </w:p>
    <w:p w14:paraId="1AE702FA" w14:textId="77777777" w:rsidR="00894C2D" w:rsidRPr="007B3EA6" w:rsidRDefault="00894C2D" w:rsidP="00277E4A">
      <w:pPr>
        <w:rPr>
          <w:rFonts w:ascii="Arial" w:eastAsia="Times New Roman" w:hAnsi="Arial" w:cs="Arial"/>
          <w:i/>
          <w:iCs/>
          <w:lang w:eastAsia="en-GB"/>
        </w:rPr>
      </w:pPr>
    </w:p>
    <w:p w14:paraId="0A92A158" w14:textId="77777777" w:rsidR="00277E4A" w:rsidRPr="007B3EA6" w:rsidRDefault="00277E4A" w:rsidP="00277E4A">
      <w:pPr>
        <w:rPr>
          <w:rFonts w:ascii="Arial" w:eastAsia="Times New Roman" w:hAnsi="Arial" w:cs="Arial"/>
          <w:lang w:eastAsia="en-GB"/>
        </w:rPr>
      </w:pPr>
    </w:p>
    <w:tbl>
      <w:tblPr>
        <w:tblStyle w:val="TableGrid1"/>
        <w:tblW w:w="0" w:type="auto"/>
        <w:tblInd w:w="-5" w:type="dxa"/>
        <w:tblLook w:val="04A0" w:firstRow="1" w:lastRow="0" w:firstColumn="1" w:lastColumn="0" w:noHBand="0" w:noVBand="1"/>
      </w:tblPr>
      <w:tblGrid>
        <w:gridCol w:w="1984"/>
        <w:gridCol w:w="6311"/>
      </w:tblGrid>
      <w:tr w:rsidR="00277E4A" w:rsidRPr="007B3EA6" w14:paraId="565F762D" w14:textId="77777777" w:rsidTr="0033366E">
        <w:tc>
          <w:tcPr>
            <w:tcW w:w="1984" w:type="dxa"/>
            <w:shd w:val="clear" w:color="auto" w:fill="4472C4" w:themeFill="accent1"/>
            <w:vAlign w:val="center"/>
          </w:tcPr>
          <w:p w14:paraId="3644750D" w14:textId="77777777" w:rsidR="00277E4A" w:rsidRPr="007B3EA6" w:rsidRDefault="00277E4A" w:rsidP="00894C2D">
            <w:pPr>
              <w:rPr>
                <w:rFonts w:ascii="Arial" w:eastAsia="Times New Roman" w:hAnsi="Arial" w:cs="Arial"/>
                <w:b/>
                <w:color w:val="FFFFFF" w:themeColor="background1"/>
                <w:lang w:eastAsia="en-GB"/>
              </w:rPr>
            </w:pPr>
            <w:r w:rsidRPr="007B3EA6">
              <w:rPr>
                <w:rFonts w:ascii="Arial" w:eastAsia="Times New Roman" w:hAnsi="Arial" w:cs="Arial"/>
                <w:b/>
                <w:color w:val="FFFFFF" w:themeColor="background1"/>
                <w:lang w:eastAsia="en-GB"/>
              </w:rPr>
              <w:t>CQC KLOE S1</w:t>
            </w:r>
          </w:p>
        </w:tc>
        <w:tc>
          <w:tcPr>
            <w:tcW w:w="6311" w:type="dxa"/>
            <w:shd w:val="clear" w:color="auto" w:fill="auto"/>
          </w:tcPr>
          <w:p w14:paraId="7B4B4385" w14:textId="77777777" w:rsidR="00277E4A" w:rsidRPr="007B3EA6" w:rsidRDefault="00277E4A" w:rsidP="00894C2D">
            <w:pPr>
              <w:rPr>
                <w:rFonts w:ascii="Arial" w:eastAsia="Times New Roman" w:hAnsi="Arial" w:cs="Arial"/>
                <w:lang w:eastAsia="en-GB"/>
              </w:rPr>
            </w:pPr>
            <w:r w:rsidRPr="007B3EA6">
              <w:rPr>
                <w:rFonts w:ascii="Arial" w:eastAsia="Times New Roman" w:hAnsi="Arial" w:cs="Arial"/>
                <w:lang w:eastAsia="en-GB"/>
              </w:rPr>
              <w:t>How do systems, processes and practices keep people safe and safeguarded from abuse?</w:t>
            </w:r>
          </w:p>
          <w:p w14:paraId="116A3051" w14:textId="77777777" w:rsidR="00277E4A" w:rsidRPr="007B3EA6" w:rsidRDefault="00277E4A" w:rsidP="00894C2D">
            <w:pPr>
              <w:rPr>
                <w:rFonts w:ascii="Arial" w:eastAsia="Times New Roman" w:hAnsi="Arial" w:cs="Arial"/>
                <w:lang w:eastAsia="en-GB"/>
              </w:rPr>
            </w:pPr>
          </w:p>
        </w:tc>
      </w:tr>
      <w:tr w:rsidR="00277E4A" w:rsidRPr="007B3EA6" w14:paraId="2A09647A" w14:textId="77777777" w:rsidTr="0033366E">
        <w:tc>
          <w:tcPr>
            <w:tcW w:w="1984" w:type="dxa"/>
            <w:shd w:val="clear" w:color="auto" w:fill="4472C4" w:themeFill="accent1"/>
            <w:vAlign w:val="center"/>
          </w:tcPr>
          <w:p w14:paraId="06FC443F" w14:textId="77777777" w:rsidR="00277E4A" w:rsidRPr="007B3EA6" w:rsidRDefault="00277E4A" w:rsidP="00894C2D">
            <w:pPr>
              <w:rPr>
                <w:rFonts w:ascii="Arial" w:eastAsia="Times New Roman" w:hAnsi="Arial" w:cs="Arial"/>
                <w:b/>
                <w:color w:val="FFFFFF" w:themeColor="background1"/>
                <w:lang w:eastAsia="en-GB"/>
              </w:rPr>
            </w:pPr>
            <w:r w:rsidRPr="007B3EA6">
              <w:rPr>
                <w:rFonts w:ascii="Arial" w:eastAsia="Times New Roman" w:hAnsi="Arial" w:cs="Arial"/>
                <w:b/>
                <w:color w:val="FFFFFF" w:themeColor="background1"/>
                <w:lang w:eastAsia="en-GB"/>
              </w:rPr>
              <w:lastRenderedPageBreak/>
              <w:t>CQC KLOE S2</w:t>
            </w:r>
          </w:p>
        </w:tc>
        <w:tc>
          <w:tcPr>
            <w:tcW w:w="6311" w:type="dxa"/>
            <w:shd w:val="clear" w:color="auto" w:fill="auto"/>
          </w:tcPr>
          <w:p w14:paraId="16D2D5D1" w14:textId="77777777" w:rsidR="00277E4A" w:rsidRPr="007B3EA6" w:rsidRDefault="00277E4A" w:rsidP="00894C2D">
            <w:pPr>
              <w:rPr>
                <w:rFonts w:ascii="Arial" w:eastAsia="Times New Roman" w:hAnsi="Arial" w:cs="Arial"/>
                <w:lang w:eastAsia="en-GB"/>
              </w:rPr>
            </w:pPr>
            <w:r w:rsidRPr="007B3EA6">
              <w:rPr>
                <w:rFonts w:ascii="Arial" w:eastAsia="Times New Roman" w:hAnsi="Arial" w:cs="Arial"/>
                <w:lang w:eastAsia="en-GB"/>
              </w:rPr>
              <w:t>How are risks to people assessed and their safety monitored and managed so they are supported to stay safe?</w:t>
            </w:r>
          </w:p>
          <w:p w14:paraId="31617DDB" w14:textId="77777777" w:rsidR="00277E4A" w:rsidRPr="007B3EA6" w:rsidRDefault="00277E4A" w:rsidP="00894C2D">
            <w:pPr>
              <w:rPr>
                <w:rFonts w:ascii="Arial" w:eastAsia="Times New Roman" w:hAnsi="Arial" w:cs="Arial"/>
                <w:lang w:eastAsia="en-GB"/>
              </w:rPr>
            </w:pPr>
          </w:p>
        </w:tc>
      </w:tr>
      <w:tr w:rsidR="0033366E" w:rsidRPr="007B3EA6" w14:paraId="42781E01" w14:textId="77777777" w:rsidTr="0033366E">
        <w:tc>
          <w:tcPr>
            <w:tcW w:w="1984" w:type="dxa"/>
            <w:shd w:val="clear" w:color="auto" w:fill="4472C4" w:themeFill="accent1"/>
            <w:vAlign w:val="center"/>
          </w:tcPr>
          <w:p w14:paraId="539D8D91" w14:textId="0E7C41DF" w:rsidR="0033366E" w:rsidRPr="007B3EA6" w:rsidRDefault="0033366E" w:rsidP="0033366E">
            <w:pPr>
              <w:rPr>
                <w:rFonts w:ascii="Arial" w:eastAsia="Times New Roman" w:hAnsi="Arial" w:cs="Arial"/>
                <w:b/>
                <w:color w:val="FFFFFF" w:themeColor="background1"/>
                <w:lang w:eastAsia="en-GB"/>
              </w:rPr>
            </w:pPr>
            <w:r w:rsidRPr="007B3EA6">
              <w:rPr>
                <w:rFonts w:ascii="Arial" w:eastAsia="Times New Roman" w:hAnsi="Arial" w:cs="Arial"/>
                <w:b/>
                <w:color w:val="FFFFFF" w:themeColor="background1"/>
                <w:lang w:eastAsia="en-GB"/>
              </w:rPr>
              <w:t>CQC KLOE S3</w:t>
            </w:r>
          </w:p>
        </w:tc>
        <w:tc>
          <w:tcPr>
            <w:tcW w:w="6311" w:type="dxa"/>
            <w:shd w:val="clear" w:color="auto" w:fill="auto"/>
          </w:tcPr>
          <w:p w14:paraId="6751C2C1" w14:textId="77777777" w:rsidR="0033366E" w:rsidRPr="007B3EA6" w:rsidRDefault="0033366E" w:rsidP="0033366E">
            <w:pPr>
              <w:rPr>
                <w:rFonts w:ascii="Arial" w:eastAsia="Times New Roman" w:hAnsi="Arial" w:cs="Arial"/>
                <w:lang w:eastAsia="en-GB"/>
              </w:rPr>
            </w:pPr>
            <w:r w:rsidRPr="007B3EA6">
              <w:rPr>
                <w:rFonts w:ascii="Arial" w:eastAsia="Times New Roman" w:hAnsi="Arial" w:cs="Arial"/>
                <w:lang w:eastAsia="en-GB"/>
              </w:rPr>
              <w:t>Do staff have all the information they need to deliver safe care and treatment to people?</w:t>
            </w:r>
          </w:p>
          <w:p w14:paraId="5E4CC6EB" w14:textId="4AE25132" w:rsidR="0033366E" w:rsidRPr="007B3EA6" w:rsidRDefault="0033366E" w:rsidP="0033366E">
            <w:pPr>
              <w:rPr>
                <w:rFonts w:ascii="Arial" w:eastAsia="Times New Roman" w:hAnsi="Arial" w:cs="Arial"/>
                <w:lang w:eastAsia="en-GB"/>
              </w:rPr>
            </w:pPr>
          </w:p>
        </w:tc>
      </w:tr>
    </w:tbl>
    <w:p w14:paraId="030917FC" w14:textId="48F1E5F5" w:rsidR="00044905" w:rsidRPr="00894C2D" w:rsidRDefault="00965FEA" w:rsidP="00044905">
      <w:pPr>
        <w:pStyle w:val="Heading2"/>
        <w:rPr>
          <w:rFonts w:ascii="Arial" w:hAnsi="Arial" w:cs="Arial"/>
          <w:smallCaps w:val="0"/>
          <w:sz w:val="24"/>
          <w:szCs w:val="24"/>
          <w:lang w:val="en-GB"/>
        </w:rPr>
      </w:pPr>
      <w:bookmarkStart w:id="12" w:name="_Toc54183117"/>
      <w:bookmarkStart w:id="13" w:name="_Toc87621537"/>
      <w:bookmarkStart w:id="14" w:name="_Toc87621538"/>
      <w:bookmarkEnd w:id="12"/>
      <w:bookmarkEnd w:id="13"/>
      <w:r w:rsidRPr="00894C2D">
        <w:rPr>
          <w:rFonts w:ascii="Arial" w:hAnsi="Arial" w:cs="Arial"/>
          <w:smallCaps w:val="0"/>
          <w:sz w:val="24"/>
          <w:szCs w:val="24"/>
          <w:lang w:val="en-GB"/>
        </w:rPr>
        <w:t>S</w:t>
      </w:r>
      <w:r w:rsidR="00044905" w:rsidRPr="00894C2D">
        <w:rPr>
          <w:rFonts w:ascii="Arial" w:hAnsi="Arial" w:cs="Arial"/>
          <w:smallCaps w:val="0"/>
          <w:sz w:val="24"/>
          <w:szCs w:val="24"/>
          <w:lang w:val="en-GB"/>
        </w:rPr>
        <w:t>tatus</w:t>
      </w:r>
      <w:bookmarkEnd w:id="11"/>
      <w:bookmarkEnd w:id="14"/>
    </w:p>
    <w:p w14:paraId="0EE9D9AB" w14:textId="77777777" w:rsidR="00044905" w:rsidRPr="00894C2D" w:rsidRDefault="00044905" w:rsidP="00044905">
      <w:pPr>
        <w:rPr>
          <w:rFonts w:cstheme="minorHAnsi"/>
        </w:rPr>
      </w:pPr>
    </w:p>
    <w:p w14:paraId="7B19E1D1" w14:textId="79C90CCF" w:rsidR="00277E4A" w:rsidRPr="00894C2D" w:rsidRDefault="00965FEA" w:rsidP="00044905">
      <w:pPr>
        <w:rPr>
          <w:rFonts w:ascii="Arial" w:hAnsi="Arial" w:cs="Arial"/>
        </w:rPr>
      </w:pPr>
      <w:r w:rsidRPr="00894C2D">
        <w:rPr>
          <w:rFonts w:ascii="Arial" w:hAnsi="Arial" w:cs="Arial"/>
        </w:rPr>
        <w:t xml:space="preserve">The </w:t>
      </w:r>
      <w:r w:rsidR="0082616B" w:rsidRPr="00894C2D">
        <w:rPr>
          <w:rFonts w:ascii="Arial" w:hAnsi="Arial" w:cs="Arial"/>
        </w:rPr>
        <w:t>organisation</w:t>
      </w:r>
      <w:r w:rsidR="00044905" w:rsidRPr="00894C2D">
        <w:rPr>
          <w:rFonts w:ascii="Arial" w:hAnsi="Arial" w:cs="Arial"/>
        </w:rPr>
        <w:t xml:space="preserve"> aims to design and implement policies and procedures that meet the diverse needs of our service and workforce, ensuring that none are placed at a disadvantage over others, in accordance with the </w:t>
      </w:r>
      <w:hyperlink r:id="rId14" w:history="1">
        <w:r w:rsidR="00044905" w:rsidRPr="00894C2D">
          <w:rPr>
            <w:rStyle w:val="Hyperlink"/>
            <w:rFonts w:ascii="Arial" w:hAnsi="Arial" w:cs="Arial"/>
          </w:rPr>
          <w:t>Equality Act</w:t>
        </w:r>
        <w:r w:rsidR="00F454D3" w:rsidRPr="00894C2D">
          <w:rPr>
            <w:rStyle w:val="Hyperlink"/>
            <w:rFonts w:ascii="Arial" w:hAnsi="Arial" w:cs="Arial"/>
          </w:rPr>
          <w:t xml:space="preserve"> 2010</w:t>
        </w:r>
      </w:hyperlink>
      <w:r w:rsidR="00F454D3" w:rsidRPr="00894C2D">
        <w:rPr>
          <w:rFonts w:ascii="Arial" w:hAnsi="Arial" w:cs="Arial"/>
        </w:rPr>
        <w:t xml:space="preserve">. </w:t>
      </w:r>
    </w:p>
    <w:p w14:paraId="490531B4" w14:textId="77777777" w:rsidR="00A24AB0" w:rsidRPr="00894C2D" w:rsidRDefault="00A24AB0" w:rsidP="00044905">
      <w:pPr>
        <w:rPr>
          <w:rFonts w:ascii="Arial" w:hAnsi="Arial" w:cs="Arial"/>
        </w:rPr>
      </w:pPr>
    </w:p>
    <w:p w14:paraId="3C5034AA" w14:textId="755ADE0C" w:rsidR="00044905" w:rsidRPr="00894C2D" w:rsidRDefault="00044905" w:rsidP="00044905">
      <w:pPr>
        <w:rPr>
          <w:rFonts w:ascii="Arial" w:hAnsi="Arial" w:cs="Arial"/>
        </w:rPr>
      </w:pPr>
      <w:r w:rsidRPr="00894C2D">
        <w:rPr>
          <w:rFonts w:ascii="Arial" w:hAnsi="Arial" w:cs="Arial"/>
        </w:rPr>
        <w:t>Consideration has been given to the impact t</w:t>
      </w:r>
      <w:r w:rsidR="00F454D3" w:rsidRPr="00894C2D">
        <w:rPr>
          <w:rFonts w:ascii="Arial" w:hAnsi="Arial" w:cs="Arial"/>
        </w:rPr>
        <w:t>his policy might have</w:t>
      </w:r>
      <w:r w:rsidR="00894C2D">
        <w:rPr>
          <w:rFonts w:ascii="Arial" w:hAnsi="Arial" w:cs="Arial"/>
        </w:rPr>
        <w:t xml:space="preserve"> with </w:t>
      </w:r>
      <w:r w:rsidR="00F454D3" w:rsidRPr="00894C2D">
        <w:rPr>
          <w:rFonts w:ascii="Arial" w:hAnsi="Arial" w:cs="Arial"/>
        </w:rPr>
        <w:t>regard</w:t>
      </w:r>
      <w:r w:rsidRPr="00894C2D">
        <w:rPr>
          <w:rFonts w:ascii="Arial" w:hAnsi="Arial" w:cs="Arial"/>
        </w:rPr>
        <w:t xml:space="preserve"> to the individual protected characteristics of those to whom it applies.</w:t>
      </w:r>
    </w:p>
    <w:p w14:paraId="6C01296F" w14:textId="77777777" w:rsidR="00044905" w:rsidRPr="00894C2D" w:rsidRDefault="00044905" w:rsidP="00044905">
      <w:pPr>
        <w:rPr>
          <w:rFonts w:ascii="Arial" w:hAnsi="Arial" w:cs="Arial"/>
        </w:rPr>
      </w:pPr>
    </w:p>
    <w:p w14:paraId="361BB5DA" w14:textId="30FD5D35" w:rsidR="00BE3256" w:rsidRPr="00894C2D" w:rsidRDefault="00044905" w:rsidP="00044905">
      <w:pPr>
        <w:rPr>
          <w:rFonts w:ascii="Arial" w:hAnsi="Arial" w:cs="Arial"/>
        </w:rPr>
      </w:pPr>
      <w:r w:rsidRPr="00894C2D">
        <w:rPr>
          <w:rFonts w:ascii="Arial" w:hAnsi="Arial" w:cs="Arial"/>
        </w:rPr>
        <w:t>This document and any procedures contained within it are non-contractual and may be modified or w</w:t>
      </w:r>
      <w:r w:rsidR="00F454D3" w:rsidRPr="00894C2D">
        <w:rPr>
          <w:rFonts w:ascii="Arial" w:hAnsi="Arial" w:cs="Arial"/>
        </w:rPr>
        <w:t xml:space="preserve">ithdrawn at any time. </w:t>
      </w:r>
      <w:r w:rsidRPr="00894C2D">
        <w:rPr>
          <w:rFonts w:ascii="Arial" w:hAnsi="Arial" w:cs="Arial"/>
        </w:rPr>
        <w:t>For the avoidance of doubt, it does not form part of your contract of employment.</w:t>
      </w:r>
    </w:p>
    <w:p w14:paraId="16FFFBBF" w14:textId="535F0A83" w:rsidR="00044905" w:rsidRPr="00894C2D" w:rsidRDefault="00F454D3" w:rsidP="00044905">
      <w:pPr>
        <w:pStyle w:val="Heading2"/>
        <w:rPr>
          <w:rFonts w:ascii="Arial" w:hAnsi="Arial" w:cs="Arial"/>
          <w:smallCaps w:val="0"/>
          <w:sz w:val="24"/>
          <w:szCs w:val="24"/>
          <w:lang w:val="en-GB"/>
        </w:rPr>
      </w:pPr>
      <w:bookmarkStart w:id="15" w:name="_Toc87619529"/>
      <w:bookmarkStart w:id="16" w:name="_Toc87620164"/>
      <w:bookmarkStart w:id="17" w:name="_Toc87621206"/>
      <w:bookmarkStart w:id="18" w:name="_Toc87621539"/>
      <w:bookmarkStart w:id="19" w:name="_Toc87619530"/>
      <w:bookmarkStart w:id="20" w:name="_Toc87620165"/>
      <w:bookmarkStart w:id="21" w:name="_Toc87621207"/>
      <w:bookmarkStart w:id="22" w:name="_Toc87621540"/>
      <w:bookmarkStart w:id="23" w:name="_Toc87619531"/>
      <w:bookmarkStart w:id="24" w:name="_Toc87620166"/>
      <w:bookmarkStart w:id="25" w:name="_Toc87621208"/>
      <w:bookmarkStart w:id="26" w:name="_Toc87621541"/>
      <w:bookmarkStart w:id="27" w:name="_Toc495852829"/>
      <w:bookmarkStart w:id="28" w:name="_Toc87621542"/>
      <w:bookmarkEnd w:id="15"/>
      <w:bookmarkEnd w:id="16"/>
      <w:bookmarkEnd w:id="17"/>
      <w:bookmarkEnd w:id="18"/>
      <w:bookmarkEnd w:id="19"/>
      <w:bookmarkEnd w:id="20"/>
      <w:bookmarkEnd w:id="21"/>
      <w:bookmarkEnd w:id="22"/>
      <w:bookmarkEnd w:id="23"/>
      <w:bookmarkEnd w:id="24"/>
      <w:bookmarkEnd w:id="25"/>
      <w:bookmarkEnd w:id="26"/>
      <w:r w:rsidRPr="00894C2D">
        <w:rPr>
          <w:rFonts w:ascii="Arial" w:hAnsi="Arial" w:cs="Arial"/>
          <w:smallCaps w:val="0"/>
          <w:sz w:val="24"/>
          <w:szCs w:val="24"/>
          <w:lang w:val="en-GB"/>
        </w:rPr>
        <w:t>T</w:t>
      </w:r>
      <w:r w:rsidR="00044905" w:rsidRPr="00894C2D">
        <w:rPr>
          <w:rFonts w:ascii="Arial" w:hAnsi="Arial" w:cs="Arial"/>
          <w:smallCaps w:val="0"/>
          <w:sz w:val="24"/>
          <w:szCs w:val="24"/>
          <w:lang w:val="en-GB"/>
        </w:rPr>
        <w:t>raining and support</w:t>
      </w:r>
      <w:bookmarkEnd w:id="27"/>
      <w:bookmarkEnd w:id="28"/>
    </w:p>
    <w:p w14:paraId="75698322" w14:textId="77777777" w:rsidR="00044905" w:rsidRPr="00894C2D" w:rsidRDefault="00044905" w:rsidP="00044905"/>
    <w:p w14:paraId="28A2E5C6" w14:textId="084DB91B" w:rsidR="00277E4A" w:rsidRPr="00894C2D" w:rsidRDefault="00F454D3" w:rsidP="00044905">
      <w:pPr>
        <w:rPr>
          <w:rFonts w:ascii="Arial" w:hAnsi="Arial" w:cs="Arial"/>
        </w:rPr>
      </w:pPr>
      <w:r w:rsidRPr="00894C2D">
        <w:rPr>
          <w:rFonts w:ascii="Arial" w:hAnsi="Arial" w:cs="Arial"/>
        </w:rPr>
        <w:t xml:space="preserve">The </w:t>
      </w:r>
      <w:r w:rsidR="0082616B" w:rsidRPr="00894C2D">
        <w:rPr>
          <w:rFonts w:ascii="Arial" w:hAnsi="Arial" w:cs="Arial"/>
        </w:rPr>
        <w:t>organisation</w:t>
      </w:r>
      <w:r w:rsidR="00044905" w:rsidRPr="00894C2D">
        <w:rPr>
          <w:rFonts w:ascii="Arial" w:hAnsi="Arial" w:cs="Arial"/>
        </w:rPr>
        <w:t xml:space="preserve"> will provide guidance and support to help those to whom it applies</w:t>
      </w:r>
      <w:r w:rsidR="00DF53F0" w:rsidRPr="00894C2D">
        <w:rPr>
          <w:rFonts w:ascii="Arial" w:hAnsi="Arial" w:cs="Arial"/>
        </w:rPr>
        <w:t xml:space="preserve"> to</w:t>
      </w:r>
      <w:r w:rsidR="00044905" w:rsidRPr="00894C2D">
        <w:rPr>
          <w:rFonts w:ascii="Arial" w:hAnsi="Arial" w:cs="Arial"/>
        </w:rPr>
        <w:t xml:space="preserve"> understand their rights and responsibilities unde</w:t>
      </w:r>
      <w:r w:rsidRPr="00894C2D">
        <w:rPr>
          <w:rFonts w:ascii="Arial" w:hAnsi="Arial" w:cs="Arial"/>
        </w:rPr>
        <w:t xml:space="preserve">r this policy. </w:t>
      </w:r>
      <w:r w:rsidR="00044905" w:rsidRPr="00894C2D">
        <w:rPr>
          <w:rFonts w:ascii="Arial" w:hAnsi="Arial" w:cs="Arial"/>
        </w:rPr>
        <w:t>Additional support will be provided to managers and supervisors to enable them to deal more effectively with matters arising from this policy.</w:t>
      </w:r>
      <w:r w:rsidR="007F16B1" w:rsidRPr="00894C2D">
        <w:rPr>
          <w:rFonts w:ascii="Arial" w:hAnsi="Arial" w:cs="Arial"/>
        </w:rPr>
        <w:t xml:space="preserve"> </w:t>
      </w:r>
    </w:p>
    <w:p w14:paraId="771F4C23" w14:textId="7409CBD2" w:rsidR="00277E4A" w:rsidRDefault="00277E4A" w:rsidP="00044905">
      <w:pPr>
        <w:rPr>
          <w:rFonts w:ascii="Arial" w:hAnsi="Arial" w:cs="Arial"/>
        </w:rPr>
      </w:pPr>
    </w:p>
    <w:p w14:paraId="36DD39AA" w14:textId="01B8B130" w:rsidR="006E5E11" w:rsidRDefault="006E5E11" w:rsidP="00044905">
      <w:pPr>
        <w:rPr>
          <w:rFonts w:ascii="Arial" w:hAnsi="Arial" w:cs="Arial"/>
        </w:rPr>
      </w:pPr>
      <w:r>
        <w:rPr>
          <w:rFonts w:ascii="Arial" w:hAnsi="Arial" w:cs="Arial"/>
        </w:rPr>
        <w:t xml:space="preserve">To support any new clinical team member, the </w:t>
      </w:r>
      <w:hyperlink r:id="rId15" w:history="1">
        <w:r w:rsidRPr="006E5E11">
          <w:rPr>
            <w:rStyle w:val="Hyperlink"/>
            <w:rFonts w:ascii="Arial" w:hAnsi="Arial" w:cs="Arial"/>
          </w:rPr>
          <w:t>New Joining Clinicians Handbook</w:t>
        </w:r>
      </w:hyperlink>
      <w:r>
        <w:rPr>
          <w:rFonts w:ascii="Arial" w:hAnsi="Arial" w:cs="Arial"/>
        </w:rPr>
        <w:t xml:space="preserve"> can be used as an aide.</w:t>
      </w:r>
    </w:p>
    <w:p w14:paraId="65915306" w14:textId="77777777" w:rsidR="00894C2D" w:rsidRPr="00894C2D" w:rsidRDefault="00894C2D" w:rsidP="00044905">
      <w:pPr>
        <w:rPr>
          <w:rFonts w:ascii="Arial" w:hAnsi="Arial" w:cs="Arial"/>
        </w:rPr>
      </w:pPr>
    </w:p>
    <w:p w14:paraId="0A518C67" w14:textId="132B0272" w:rsidR="00277E4A" w:rsidRPr="00894C2D" w:rsidRDefault="007F16B1" w:rsidP="00044905">
      <w:pPr>
        <w:rPr>
          <w:rFonts w:ascii="Arial" w:hAnsi="Arial" w:cs="Arial"/>
        </w:rPr>
      </w:pPr>
      <w:r w:rsidRPr="00894C2D">
        <w:rPr>
          <w:rFonts w:ascii="Arial" w:hAnsi="Arial" w:cs="Arial"/>
        </w:rPr>
        <w:t>The attention of all locum GPs is to be drawn to the NHS Publication</w:t>
      </w:r>
      <w:r w:rsidR="00894C2D">
        <w:rPr>
          <w:rFonts w:ascii="Arial" w:hAnsi="Arial" w:cs="Arial"/>
        </w:rPr>
        <w:t>,</w:t>
      </w:r>
      <w:r w:rsidRPr="00894C2D">
        <w:rPr>
          <w:rFonts w:ascii="Arial" w:hAnsi="Arial" w:cs="Arial"/>
        </w:rPr>
        <w:t xml:space="preserve"> “</w:t>
      </w:r>
      <w:hyperlink r:id="rId16" w:history="1">
        <w:r w:rsidRPr="00894C2D">
          <w:rPr>
            <w:rStyle w:val="Hyperlink"/>
            <w:rFonts w:ascii="Arial" w:hAnsi="Arial" w:cs="Arial"/>
          </w:rPr>
          <w:t>Supporting locums and doctors in short term placements. A practical guide for doctors in these roles</w:t>
        </w:r>
      </w:hyperlink>
      <w:r w:rsidRPr="00894C2D">
        <w:rPr>
          <w:rFonts w:ascii="Arial" w:hAnsi="Arial" w:cs="Arial"/>
        </w:rPr>
        <w:t>”</w:t>
      </w:r>
      <w:r w:rsidR="00277E4A" w:rsidRPr="00894C2D">
        <w:rPr>
          <w:rFonts w:ascii="Arial" w:hAnsi="Arial" w:cs="Arial"/>
        </w:rPr>
        <w:t xml:space="preserve"> and the </w:t>
      </w:r>
      <w:hyperlink r:id="rId17" w:history="1">
        <w:r w:rsidR="00277E4A" w:rsidRPr="00894C2D">
          <w:rPr>
            <w:rStyle w:val="Hyperlink"/>
            <w:rFonts w:ascii="Arial" w:hAnsi="Arial" w:cs="Arial"/>
          </w:rPr>
          <w:t>BMA Locum GP Handbook 2021</w:t>
        </w:r>
      </w:hyperlink>
      <w:r w:rsidR="00277E4A" w:rsidRPr="00894C2D">
        <w:rPr>
          <w:rFonts w:ascii="Arial" w:hAnsi="Arial" w:cs="Arial"/>
        </w:rPr>
        <w:t>.</w:t>
      </w:r>
    </w:p>
    <w:p w14:paraId="721BB49B" w14:textId="77777777" w:rsidR="00044905" w:rsidRPr="007B3EA6" w:rsidRDefault="00044905" w:rsidP="00044905">
      <w:pPr>
        <w:pStyle w:val="Heading1"/>
        <w:keepLines/>
        <w:pBdr>
          <w:bottom w:val="single" w:sz="4" w:space="1" w:color="595959" w:themeColor="text1" w:themeTint="A6"/>
        </w:pBdr>
        <w:spacing w:before="360" w:after="160" w:line="259" w:lineRule="auto"/>
        <w:rPr>
          <w:sz w:val="28"/>
          <w:szCs w:val="28"/>
        </w:rPr>
      </w:pPr>
      <w:bookmarkStart w:id="29" w:name="_Toc495852830"/>
      <w:bookmarkStart w:id="30" w:name="_Toc87621543"/>
      <w:r w:rsidRPr="007B3EA6">
        <w:rPr>
          <w:sz w:val="28"/>
          <w:szCs w:val="28"/>
        </w:rPr>
        <w:t>Scope</w:t>
      </w:r>
      <w:bookmarkEnd w:id="29"/>
      <w:bookmarkEnd w:id="30"/>
    </w:p>
    <w:p w14:paraId="2BECA050" w14:textId="3D67D3C6" w:rsidR="00044905" w:rsidRPr="00894C2D" w:rsidRDefault="00F454D3" w:rsidP="00044905">
      <w:pPr>
        <w:pStyle w:val="Heading2"/>
        <w:rPr>
          <w:rFonts w:ascii="Arial" w:hAnsi="Arial" w:cs="Arial"/>
          <w:smallCaps w:val="0"/>
          <w:sz w:val="24"/>
          <w:szCs w:val="24"/>
          <w:lang w:val="en-GB"/>
        </w:rPr>
      </w:pPr>
      <w:bookmarkStart w:id="31" w:name="_Toc495852831"/>
      <w:bookmarkStart w:id="32" w:name="_Toc87621544"/>
      <w:r w:rsidRPr="00894C2D">
        <w:rPr>
          <w:rFonts w:ascii="Arial" w:hAnsi="Arial" w:cs="Arial"/>
          <w:smallCaps w:val="0"/>
          <w:sz w:val="24"/>
          <w:szCs w:val="24"/>
          <w:lang w:val="en-GB"/>
        </w:rPr>
        <w:t>W</w:t>
      </w:r>
      <w:r w:rsidR="00044905" w:rsidRPr="00894C2D">
        <w:rPr>
          <w:rFonts w:ascii="Arial" w:hAnsi="Arial" w:cs="Arial"/>
          <w:smallCaps w:val="0"/>
          <w:sz w:val="24"/>
          <w:szCs w:val="24"/>
          <w:lang w:val="en-GB"/>
        </w:rPr>
        <w:t xml:space="preserve">ho it applies </w:t>
      </w:r>
      <w:proofErr w:type="gramStart"/>
      <w:r w:rsidR="00044905" w:rsidRPr="00894C2D">
        <w:rPr>
          <w:rFonts w:ascii="Arial" w:hAnsi="Arial" w:cs="Arial"/>
          <w:smallCaps w:val="0"/>
          <w:sz w:val="24"/>
          <w:szCs w:val="24"/>
          <w:lang w:val="en-GB"/>
        </w:rPr>
        <w:t>to</w:t>
      </w:r>
      <w:bookmarkEnd w:id="31"/>
      <w:bookmarkEnd w:id="32"/>
      <w:proofErr w:type="gramEnd"/>
    </w:p>
    <w:p w14:paraId="2FCED63C" w14:textId="77777777" w:rsidR="00044905" w:rsidRPr="00894C2D" w:rsidRDefault="00044905" w:rsidP="00044905">
      <w:pPr>
        <w:rPr>
          <w:sz w:val="24"/>
          <w:szCs w:val="24"/>
        </w:rPr>
      </w:pPr>
    </w:p>
    <w:p w14:paraId="55FD95C3" w14:textId="45392EA1" w:rsidR="00277E4A" w:rsidRPr="007B3EA6" w:rsidRDefault="00277E4A" w:rsidP="00277E4A">
      <w:pPr>
        <w:rPr>
          <w:rFonts w:ascii="Arial" w:eastAsia="Times New Roman" w:hAnsi="Arial" w:cs="Arial"/>
          <w:lang w:eastAsia="en-GB"/>
        </w:rPr>
      </w:pPr>
      <w:r w:rsidRPr="007B3EA6">
        <w:rPr>
          <w:rFonts w:ascii="Arial" w:eastAsia="Times New Roman" w:hAnsi="Arial" w:cs="Arial"/>
          <w:lang w:eastAsia="en-GB"/>
        </w:rPr>
        <w:t xml:space="preserve">This document applies to all employees of the organisation and other individuals performing functions in relation to the organisation such as agency workers, locums, and contractors. </w:t>
      </w:r>
    </w:p>
    <w:p w14:paraId="2F9C757C" w14:textId="77777777" w:rsidR="00277E4A" w:rsidRPr="007B3EA6" w:rsidRDefault="00277E4A" w:rsidP="00277E4A">
      <w:pPr>
        <w:rPr>
          <w:rFonts w:ascii="Arial" w:eastAsia="Times New Roman" w:hAnsi="Arial" w:cs="Arial"/>
          <w:lang w:eastAsia="en-GB"/>
        </w:rPr>
      </w:pPr>
    </w:p>
    <w:p w14:paraId="7EE8E9E2" w14:textId="0541F0E5" w:rsidR="00277E4A" w:rsidRPr="00894C2D" w:rsidRDefault="00277E4A" w:rsidP="00044905">
      <w:pPr>
        <w:rPr>
          <w:rFonts w:ascii="Arial" w:hAnsi="Arial" w:cs="Arial"/>
        </w:rPr>
      </w:pPr>
      <w:r w:rsidRPr="007B3EA6">
        <w:rPr>
          <w:rFonts w:ascii="Arial" w:eastAsia="Times New Roman" w:hAnsi="Arial" w:cs="Arial"/>
          <w:lang w:eastAsia="en-GB"/>
        </w:rPr>
        <w:t>Furthermore, it applies to clinicians who may or may not be employed b</w:t>
      </w:r>
      <w:r w:rsidR="00894C2D">
        <w:rPr>
          <w:rFonts w:ascii="Arial" w:eastAsia="Times New Roman" w:hAnsi="Arial" w:cs="Arial"/>
          <w:lang w:eastAsia="en-GB"/>
        </w:rPr>
        <w:t>y the organisation</w:t>
      </w:r>
      <w:r w:rsidRPr="007B3EA6">
        <w:rPr>
          <w:rFonts w:ascii="Arial" w:eastAsia="Times New Roman" w:hAnsi="Arial" w:cs="Arial"/>
          <w:lang w:eastAsia="en-GB"/>
        </w:rPr>
        <w:t xml:space="preserve"> but who are working under</w:t>
      </w:r>
      <w:r w:rsidRPr="007B3EA6">
        <w:rPr>
          <w:rFonts w:ascii="Arial" w:eastAsia="Times New Roman" w:hAnsi="Arial" w:cs="Arial"/>
          <w:color w:val="1C190F"/>
          <w:lang w:eastAsia="en-GB"/>
        </w:rPr>
        <w:t xml:space="preserve"> the Additional Roles Reimbursement Scheme (ARRS)</w:t>
      </w:r>
      <w:r w:rsidRPr="007B3EA6">
        <w:rPr>
          <w:rFonts w:ascii="Arial" w:eastAsia="Times New Roman" w:hAnsi="Arial" w:cs="Arial"/>
          <w:color w:val="1C190F"/>
          <w:vertAlign w:val="superscript"/>
          <w:lang w:eastAsia="en-GB"/>
        </w:rPr>
        <w:footnoteReference w:id="3"/>
      </w:r>
      <w:r w:rsidR="007B3EA6" w:rsidRPr="007B3EA6">
        <w:rPr>
          <w:rFonts w:ascii="Arial" w:eastAsia="Times New Roman" w:hAnsi="Arial" w:cs="Arial"/>
          <w:color w:val="1C190F"/>
          <w:lang w:eastAsia="en-GB"/>
        </w:rPr>
        <w:t>.</w:t>
      </w:r>
    </w:p>
    <w:p w14:paraId="15099AEB" w14:textId="783D0D76" w:rsidR="00044905" w:rsidRPr="00894C2D" w:rsidRDefault="00F454D3" w:rsidP="00044905">
      <w:pPr>
        <w:pStyle w:val="Heading2"/>
        <w:rPr>
          <w:rFonts w:ascii="Arial" w:hAnsi="Arial" w:cs="Arial"/>
          <w:smallCaps w:val="0"/>
          <w:sz w:val="24"/>
          <w:szCs w:val="24"/>
          <w:lang w:val="en-GB"/>
        </w:rPr>
      </w:pPr>
      <w:bookmarkStart w:id="33" w:name="_Toc495852832"/>
      <w:bookmarkStart w:id="34" w:name="_Toc87621545"/>
      <w:r w:rsidRPr="00894C2D">
        <w:rPr>
          <w:rFonts w:ascii="Arial" w:hAnsi="Arial" w:cs="Arial"/>
          <w:smallCaps w:val="0"/>
          <w:sz w:val="24"/>
          <w:szCs w:val="24"/>
          <w:lang w:val="en-GB"/>
        </w:rPr>
        <w:lastRenderedPageBreak/>
        <w:t>W</w:t>
      </w:r>
      <w:r w:rsidR="00044905" w:rsidRPr="00894C2D">
        <w:rPr>
          <w:rFonts w:ascii="Arial" w:hAnsi="Arial" w:cs="Arial"/>
          <w:smallCaps w:val="0"/>
          <w:sz w:val="24"/>
          <w:szCs w:val="24"/>
          <w:lang w:val="en-GB"/>
        </w:rPr>
        <w:t xml:space="preserve">hy and how it applies to </w:t>
      </w:r>
      <w:bookmarkEnd w:id="33"/>
      <w:r w:rsidR="0026097E" w:rsidRPr="00894C2D">
        <w:rPr>
          <w:rFonts w:ascii="Arial" w:hAnsi="Arial" w:cs="Arial"/>
          <w:smallCaps w:val="0"/>
          <w:sz w:val="24"/>
          <w:szCs w:val="24"/>
          <w:lang w:val="en-GB"/>
        </w:rPr>
        <w:t>them</w:t>
      </w:r>
      <w:bookmarkEnd w:id="34"/>
    </w:p>
    <w:p w14:paraId="03B95DD3" w14:textId="5110CA34" w:rsidR="00B22E1E" w:rsidRPr="00894C2D" w:rsidRDefault="00B22E1E" w:rsidP="005067B1">
      <w:pPr>
        <w:rPr>
          <w:rFonts w:ascii="Arial" w:hAnsi="Arial" w:cs="Arial"/>
        </w:rPr>
      </w:pPr>
    </w:p>
    <w:p w14:paraId="29DF4120" w14:textId="4DC333EB" w:rsidR="005B058D" w:rsidRPr="00894C2D" w:rsidRDefault="00F021B5" w:rsidP="005B058D">
      <w:pPr>
        <w:rPr>
          <w:rFonts w:ascii="Arial" w:hAnsi="Arial" w:cs="Arial"/>
        </w:rPr>
      </w:pPr>
      <w:r w:rsidRPr="00894C2D">
        <w:rPr>
          <w:rFonts w:ascii="Arial" w:hAnsi="Arial" w:cs="Arial"/>
        </w:rPr>
        <w:t xml:space="preserve">It is the responsibility of the </w:t>
      </w:r>
      <w:r w:rsidR="0082616B" w:rsidRPr="00894C2D">
        <w:rPr>
          <w:rFonts w:ascii="Arial" w:hAnsi="Arial" w:cs="Arial"/>
        </w:rPr>
        <w:t>organisation</w:t>
      </w:r>
      <w:r w:rsidRPr="00894C2D">
        <w:rPr>
          <w:rFonts w:ascii="Arial" w:hAnsi="Arial" w:cs="Arial"/>
        </w:rPr>
        <w:t xml:space="preserve"> management team to ensure</w:t>
      </w:r>
      <w:r w:rsidR="0026097E" w:rsidRPr="00894C2D">
        <w:rPr>
          <w:rFonts w:ascii="Arial" w:hAnsi="Arial" w:cs="Arial"/>
        </w:rPr>
        <w:t xml:space="preserve"> that</w:t>
      </w:r>
      <w:r w:rsidRPr="00894C2D">
        <w:rPr>
          <w:rFonts w:ascii="Arial" w:hAnsi="Arial" w:cs="Arial"/>
        </w:rPr>
        <w:t xml:space="preserve"> locum staff are fit to undertake their role and they must undertake rigorous employment checks to ensure</w:t>
      </w:r>
      <w:r w:rsidR="0026097E" w:rsidRPr="00894C2D">
        <w:rPr>
          <w:rFonts w:ascii="Arial" w:hAnsi="Arial" w:cs="Arial"/>
        </w:rPr>
        <w:t xml:space="preserve"> that</w:t>
      </w:r>
      <w:r w:rsidRPr="00894C2D">
        <w:rPr>
          <w:rFonts w:ascii="Arial" w:hAnsi="Arial" w:cs="Arial"/>
        </w:rPr>
        <w:t xml:space="preserve"> the highest standards of patient care and safety are maintained</w:t>
      </w:r>
      <w:r w:rsidR="005067B1" w:rsidRPr="00894C2D">
        <w:rPr>
          <w:rFonts w:ascii="Arial" w:hAnsi="Arial" w:cs="Arial"/>
        </w:rPr>
        <w:t xml:space="preserve">.  </w:t>
      </w:r>
    </w:p>
    <w:p w14:paraId="7654DD43" w14:textId="21219418" w:rsidR="00631A5F" w:rsidRPr="007B3EA6" w:rsidRDefault="0026097E" w:rsidP="00631A5F">
      <w:pPr>
        <w:pStyle w:val="Heading1"/>
        <w:keepLines/>
        <w:pBdr>
          <w:bottom w:val="single" w:sz="4" w:space="1" w:color="595959" w:themeColor="text1" w:themeTint="A6"/>
        </w:pBdr>
        <w:spacing w:before="360" w:after="160" w:line="259" w:lineRule="auto"/>
        <w:rPr>
          <w:sz w:val="28"/>
          <w:szCs w:val="28"/>
        </w:rPr>
      </w:pPr>
      <w:bookmarkStart w:id="35" w:name="_Toc87621546"/>
      <w:r w:rsidRPr="007B3EA6">
        <w:rPr>
          <w:sz w:val="28"/>
          <w:szCs w:val="28"/>
        </w:rPr>
        <w:t>Definition of t</w:t>
      </w:r>
      <w:r w:rsidR="00631A5F" w:rsidRPr="007B3EA6">
        <w:rPr>
          <w:sz w:val="28"/>
          <w:szCs w:val="28"/>
        </w:rPr>
        <w:t>erms</w:t>
      </w:r>
      <w:bookmarkEnd w:id="35"/>
    </w:p>
    <w:p w14:paraId="02BF4106" w14:textId="31636EF8" w:rsidR="00631A5F" w:rsidRPr="00AA55CF" w:rsidRDefault="00F021B5" w:rsidP="00631A5F">
      <w:pPr>
        <w:pStyle w:val="Heading2"/>
        <w:rPr>
          <w:rFonts w:ascii="Arial" w:hAnsi="Arial" w:cs="Arial"/>
          <w:smallCaps w:val="0"/>
          <w:sz w:val="24"/>
          <w:szCs w:val="24"/>
          <w:lang w:val="en-GB"/>
        </w:rPr>
      </w:pPr>
      <w:bookmarkStart w:id="36" w:name="_Toc87621547"/>
      <w:r w:rsidRPr="00AA55CF">
        <w:rPr>
          <w:rFonts w:ascii="Arial" w:hAnsi="Arial" w:cs="Arial"/>
          <w:smallCaps w:val="0"/>
          <w:sz w:val="24"/>
          <w:szCs w:val="24"/>
          <w:lang w:val="en-GB"/>
        </w:rPr>
        <w:t>Locum</w:t>
      </w:r>
      <w:bookmarkEnd w:id="36"/>
    </w:p>
    <w:p w14:paraId="4C8F2CBE" w14:textId="77777777" w:rsidR="00631A5F" w:rsidRPr="00AA55CF" w:rsidRDefault="00631A5F" w:rsidP="00631A5F"/>
    <w:p w14:paraId="3EBE0BE8" w14:textId="1498A376" w:rsidR="00631A5F" w:rsidRPr="00AA55CF" w:rsidRDefault="00BF2B7C" w:rsidP="00631A5F">
      <w:pPr>
        <w:rPr>
          <w:rFonts w:ascii="Arial" w:hAnsi="Arial" w:cs="Arial"/>
        </w:rPr>
      </w:pPr>
      <w:r w:rsidRPr="00AA55CF">
        <w:rPr>
          <w:rFonts w:ascii="Arial" w:hAnsi="Arial" w:cs="Arial"/>
        </w:rPr>
        <w:t xml:space="preserve">A </w:t>
      </w:r>
      <w:r w:rsidR="0026097E" w:rsidRPr="00AA55CF">
        <w:rPr>
          <w:rFonts w:ascii="Arial" w:hAnsi="Arial" w:cs="Arial"/>
        </w:rPr>
        <w:t>person who temporarily fulfil</w:t>
      </w:r>
      <w:r w:rsidR="00F021B5" w:rsidRPr="00AA55CF">
        <w:rPr>
          <w:rFonts w:ascii="Arial" w:hAnsi="Arial" w:cs="Arial"/>
        </w:rPr>
        <w:t>s the duties of another</w:t>
      </w:r>
      <w:r w:rsidRPr="00AA55CF">
        <w:rPr>
          <w:rFonts w:ascii="Arial" w:hAnsi="Arial" w:cs="Arial"/>
        </w:rPr>
        <w:t>.</w:t>
      </w:r>
    </w:p>
    <w:p w14:paraId="199D1827" w14:textId="4EFAA865" w:rsidR="00EF763C" w:rsidRPr="00AA55CF" w:rsidRDefault="00EF763C" w:rsidP="00DB1EFC">
      <w:pPr>
        <w:pStyle w:val="Heading2"/>
        <w:rPr>
          <w:rFonts w:ascii="Arial" w:hAnsi="Arial" w:cs="Arial"/>
          <w:smallCaps w:val="0"/>
          <w:sz w:val="24"/>
          <w:szCs w:val="24"/>
          <w:lang w:val="en-GB"/>
        </w:rPr>
      </w:pPr>
      <w:bookmarkStart w:id="37" w:name="_Toc87621548"/>
      <w:r w:rsidRPr="00AA55CF">
        <w:rPr>
          <w:rFonts w:ascii="Arial" w:hAnsi="Arial" w:cs="Arial"/>
          <w:smallCaps w:val="0"/>
          <w:sz w:val="24"/>
          <w:szCs w:val="24"/>
          <w:lang w:val="en-GB"/>
        </w:rPr>
        <w:t>Agreement</w:t>
      </w:r>
      <w:bookmarkEnd w:id="37"/>
    </w:p>
    <w:p w14:paraId="67B09ED3" w14:textId="77777777" w:rsidR="00EF763C" w:rsidRPr="00AA55CF" w:rsidRDefault="00EF763C" w:rsidP="00EF763C">
      <w:pPr>
        <w:rPr>
          <w:rFonts w:ascii="Arial" w:hAnsi="Arial" w:cs="Arial"/>
        </w:rPr>
      </w:pPr>
    </w:p>
    <w:p w14:paraId="251C189C" w14:textId="6BE59955" w:rsidR="00EF763C" w:rsidRPr="00AA55CF" w:rsidRDefault="005336E0" w:rsidP="00AA55CF">
      <w:pPr>
        <w:rPr>
          <w:rFonts w:ascii="Arial" w:eastAsia="Times New Roman" w:hAnsi="Arial" w:cs="Arial"/>
          <w:smallCaps/>
        </w:rPr>
      </w:pPr>
      <w:r w:rsidRPr="007B3EA6">
        <w:rPr>
          <w:rFonts w:ascii="Arial" w:eastAsia="Times New Roman" w:hAnsi="Arial" w:cs="Arial"/>
        </w:rPr>
        <w:t>A negotiated and usually legally enforceable understanding between two or more legally competent parties.</w:t>
      </w:r>
    </w:p>
    <w:p w14:paraId="630BDAAC" w14:textId="268A1039" w:rsidR="00DB1EFC" w:rsidRPr="00AA55CF" w:rsidRDefault="00F021B5" w:rsidP="00DB1EFC">
      <w:pPr>
        <w:pStyle w:val="Heading2"/>
        <w:rPr>
          <w:rFonts w:ascii="Arial" w:hAnsi="Arial" w:cs="Arial"/>
          <w:smallCaps w:val="0"/>
          <w:sz w:val="24"/>
          <w:szCs w:val="24"/>
          <w:lang w:val="en-GB"/>
        </w:rPr>
      </w:pPr>
      <w:bookmarkStart w:id="38" w:name="_Toc87621549"/>
      <w:r w:rsidRPr="00AA55CF">
        <w:rPr>
          <w:rFonts w:ascii="Arial" w:hAnsi="Arial" w:cs="Arial"/>
          <w:smallCaps w:val="0"/>
          <w:sz w:val="24"/>
          <w:szCs w:val="24"/>
          <w:lang w:val="en-GB"/>
        </w:rPr>
        <w:t>Contract</w:t>
      </w:r>
      <w:bookmarkEnd w:id="38"/>
    </w:p>
    <w:p w14:paraId="70FC94DF" w14:textId="77777777" w:rsidR="00DB1EFC" w:rsidRPr="00AA55CF" w:rsidRDefault="00DB1EFC" w:rsidP="00631A5F">
      <w:pPr>
        <w:rPr>
          <w:rFonts w:ascii="Arial" w:hAnsi="Arial" w:cs="Arial"/>
        </w:rPr>
      </w:pPr>
    </w:p>
    <w:p w14:paraId="24E81DD5" w14:textId="28A2CEAE" w:rsidR="00DB1EFC" w:rsidRPr="00AA55CF" w:rsidRDefault="00F021B5" w:rsidP="00631A5F">
      <w:pPr>
        <w:rPr>
          <w:rFonts w:ascii="Arial" w:hAnsi="Arial" w:cs="Arial"/>
        </w:rPr>
      </w:pPr>
      <w:r w:rsidRPr="00AA55CF">
        <w:rPr>
          <w:rFonts w:ascii="Arial" w:hAnsi="Arial" w:cs="Arial"/>
        </w:rPr>
        <w:t>A written or spoken agreement, especially one concerning employment, sales or tenancy, that is intended to be enforceable by law</w:t>
      </w:r>
      <w:r w:rsidR="00986B04" w:rsidRPr="00AA55CF">
        <w:rPr>
          <w:rFonts w:ascii="Arial" w:hAnsi="Arial" w:cs="Arial"/>
        </w:rPr>
        <w:t xml:space="preserve">.  </w:t>
      </w:r>
      <w:r w:rsidR="00DB1EFC" w:rsidRPr="00AA55CF">
        <w:rPr>
          <w:rFonts w:ascii="Arial" w:hAnsi="Arial" w:cs="Arial"/>
        </w:rPr>
        <w:t xml:space="preserve"> </w:t>
      </w:r>
    </w:p>
    <w:p w14:paraId="6E6E79B8" w14:textId="541C4855" w:rsidR="00BF2B7C" w:rsidRPr="00AA55CF" w:rsidRDefault="00F021B5" w:rsidP="00BF2B7C">
      <w:pPr>
        <w:pStyle w:val="Heading2"/>
        <w:rPr>
          <w:rFonts w:ascii="Arial" w:hAnsi="Arial" w:cs="Arial"/>
          <w:smallCaps w:val="0"/>
          <w:sz w:val="24"/>
          <w:szCs w:val="24"/>
          <w:lang w:val="en-GB"/>
        </w:rPr>
      </w:pPr>
      <w:bookmarkStart w:id="39" w:name="_Toc87621550"/>
      <w:r w:rsidRPr="00AA55CF">
        <w:rPr>
          <w:rFonts w:ascii="Arial" w:hAnsi="Arial" w:cs="Arial"/>
          <w:smallCaps w:val="0"/>
          <w:sz w:val="24"/>
          <w:szCs w:val="24"/>
          <w:lang w:val="en-GB"/>
        </w:rPr>
        <w:t>Disclosure Barring Service</w:t>
      </w:r>
      <w:bookmarkEnd w:id="39"/>
    </w:p>
    <w:p w14:paraId="375C1A64" w14:textId="77777777" w:rsidR="00BF2B7C" w:rsidRPr="00AA55CF" w:rsidRDefault="00BF2B7C" w:rsidP="00631A5F">
      <w:pPr>
        <w:rPr>
          <w:rFonts w:ascii="Arial" w:hAnsi="Arial" w:cs="Arial"/>
        </w:rPr>
      </w:pPr>
    </w:p>
    <w:p w14:paraId="1BD162CF" w14:textId="10329257" w:rsidR="00631A5F" w:rsidRPr="00AA55CF" w:rsidRDefault="00270970" w:rsidP="005B058D">
      <w:pPr>
        <w:rPr>
          <w:rFonts w:ascii="Arial" w:hAnsi="Arial" w:cs="Arial"/>
        </w:rPr>
      </w:pPr>
      <w:r w:rsidRPr="00AA55CF">
        <w:rPr>
          <w:rFonts w:ascii="Arial" w:hAnsi="Arial" w:cs="Arial"/>
        </w:rPr>
        <w:t>The D</w:t>
      </w:r>
      <w:r w:rsidR="00696A94" w:rsidRPr="00AA55CF">
        <w:rPr>
          <w:rFonts w:ascii="Arial" w:hAnsi="Arial" w:cs="Arial"/>
        </w:rPr>
        <w:t>is</w:t>
      </w:r>
      <w:r w:rsidRPr="00AA55CF">
        <w:rPr>
          <w:rFonts w:ascii="Arial" w:hAnsi="Arial" w:cs="Arial"/>
        </w:rPr>
        <w:t xml:space="preserve">closure Barring </w:t>
      </w:r>
      <w:r w:rsidR="00696A94" w:rsidRPr="00AA55CF">
        <w:rPr>
          <w:rFonts w:ascii="Arial" w:hAnsi="Arial" w:cs="Arial"/>
        </w:rPr>
        <w:t>S</w:t>
      </w:r>
      <w:r w:rsidRPr="00AA55CF">
        <w:rPr>
          <w:rFonts w:ascii="Arial" w:hAnsi="Arial" w:cs="Arial"/>
        </w:rPr>
        <w:t>ervice</w:t>
      </w:r>
      <w:r w:rsidR="00696A94" w:rsidRPr="00AA55CF">
        <w:rPr>
          <w:rStyle w:val="FootnoteReference"/>
          <w:rFonts w:ascii="Arial" w:hAnsi="Arial" w:cs="Arial"/>
        </w:rPr>
        <w:footnoteReference w:id="4"/>
      </w:r>
      <w:r w:rsidRPr="00AA55CF">
        <w:rPr>
          <w:rFonts w:ascii="Arial" w:hAnsi="Arial" w:cs="Arial"/>
        </w:rPr>
        <w:t xml:space="preserve"> is</w:t>
      </w:r>
      <w:r w:rsidR="0058610C" w:rsidRPr="00AA55CF">
        <w:rPr>
          <w:rFonts w:ascii="Arial" w:hAnsi="Arial" w:cs="Arial"/>
        </w:rPr>
        <w:t xml:space="preserve"> a</w:t>
      </w:r>
      <w:r w:rsidR="00CE2240" w:rsidRPr="00AA55CF">
        <w:rPr>
          <w:rFonts w:ascii="Arial" w:hAnsi="Arial" w:cs="Arial"/>
        </w:rPr>
        <w:t xml:space="preserve"> UK government department that allow</w:t>
      </w:r>
      <w:r w:rsidR="0026097E" w:rsidRPr="00AA55CF">
        <w:rPr>
          <w:rFonts w:ascii="Arial" w:hAnsi="Arial" w:cs="Arial"/>
        </w:rPr>
        <w:t>s</w:t>
      </w:r>
      <w:r w:rsidR="00CE2240" w:rsidRPr="00AA55CF">
        <w:rPr>
          <w:rFonts w:ascii="Arial" w:hAnsi="Arial" w:cs="Arial"/>
        </w:rPr>
        <w:t xml:space="preserve"> employers to check whether a p</w:t>
      </w:r>
      <w:r w:rsidR="0026097E" w:rsidRPr="00AA55CF">
        <w:rPr>
          <w:rFonts w:ascii="Arial" w:hAnsi="Arial" w:cs="Arial"/>
        </w:rPr>
        <w:t>erson has a criminal record that</w:t>
      </w:r>
      <w:r w:rsidR="00CE2240" w:rsidRPr="00AA55CF">
        <w:rPr>
          <w:rFonts w:ascii="Arial" w:hAnsi="Arial" w:cs="Arial"/>
        </w:rPr>
        <w:t xml:space="preserve"> would make them unsuitable to work with children or vulnerable adults</w:t>
      </w:r>
      <w:r w:rsidR="00BF2B7C" w:rsidRPr="00AA55CF">
        <w:rPr>
          <w:rFonts w:ascii="Arial" w:hAnsi="Arial" w:cs="Arial"/>
        </w:rPr>
        <w:t>.</w:t>
      </w:r>
      <w:r w:rsidR="00CE2240" w:rsidRPr="00AA55CF">
        <w:rPr>
          <w:rFonts w:ascii="Arial" w:hAnsi="Arial" w:cs="Arial"/>
        </w:rPr>
        <w:t xml:space="preserve"> </w:t>
      </w:r>
      <w:r w:rsidR="00DF53F0" w:rsidRPr="00AA55CF">
        <w:rPr>
          <w:rFonts w:ascii="Arial" w:hAnsi="Arial" w:cs="Arial"/>
        </w:rPr>
        <w:t>It is commonly referred to as a “</w:t>
      </w:r>
      <w:r w:rsidR="0026097E" w:rsidRPr="00AA55CF">
        <w:rPr>
          <w:rFonts w:ascii="Arial" w:hAnsi="Arial" w:cs="Arial"/>
        </w:rPr>
        <w:t>DBS c</w:t>
      </w:r>
      <w:r w:rsidR="00CE2240" w:rsidRPr="00AA55CF">
        <w:rPr>
          <w:rFonts w:ascii="Arial" w:hAnsi="Arial" w:cs="Arial"/>
        </w:rPr>
        <w:t>heck</w:t>
      </w:r>
      <w:r w:rsidR="00DF53F0" w:rsidRPr="00AA55CF">
        <w:rPr>
          <w:rFonts w:ascii="Arial" w:hAnsi="Arial" w:cs="Arial"/>
        </w:rPr>
        <w:t>”</w:t>
      </w:r>
      <w:r w:rsidR="0026097E" w:rsidRPr="00AA55CF">
        <w:rPr>
          <w:rFonts w:ascii="Arial" w:hAnsi="Arial" w:cs="Arial"/>
        </w:rPr>
        <w:t>.</w:t>
      </w:r>
      <w:r w:rsidR="00696A94" w:rsidRPr="00AA55CF">
        <w:rPr>
          <w:rFonts w:ascii="Arial" w:hAnsi="Arial" w:cs="Arial"/>
        </w:rPr>
        <w:t xml:space="preserve"> The DBS website contains guidance and links to:</w:t>
      </w:r>
    </w:p>
    <w:p w14:paraId="7F24D7A3" w14:textId="77777777" w:rsidR="00277E4A" w:rsidRPr="00AA55CF" w:rsidRDefault="00277E4A" w:rsidP="005B058D">
      <w:pPr>
        <w:rPr>
          <w:rFonts w:ascii="Arial" w:hAnsi="Arial" w:cs="Arial"/>
        </w:rPr>
      </w:pPr>
    </w:p>
    <w:p w14:paraId="62B90CEE" w14:textId="4FB2C7DE" w:rsidR="00696A94" w:rsidRPr="00AA55CF" w:rsidRDefault="00C22009" w:rsidP="00696A94">
      <w:pPr>
        <w:pStyle w:val="ListParagraph"/>
        <w:numPr>
          <w:ilvl w:val="0"/>
          <w:numId w:val="41"/>
        </w:numPr>
        <w:rPr>
          <w:rFonts w:ascii="Arial" w:hAnsi="Arial" w:cs="Arial"/>
        </w:rPr>
      </w:pPr>
      <w:hyperlink r:id="rId18" w:history="1">
        <w:r w:rsidR="001315BB" w:rsidRPr="00AA55CF">
          <w:rPr>
            <w:rStyle w:val="Hyperlink"/>
            <w:rFonts w:ascii="Arial" w:hAnsi="Arial" w:cs="Arial"/>
          </w:rPr>
          <w:t>Request</w:t>
        </w:r>
        <w:r w:rsidR="00696A94" w:rsidRPr="00AA55CF">
          <w:rPr>
            <w:rStyle w:val="Hyperlink"/>
            <w:rFonts w:ascii="Arial" w:hAnsi="Arial" w:cs="Arial"/>
          </w:rPr>
          <w:t xml:space="preserve"> a basic DBS check</w:t>
        </w:r>
      </w:hyperlink>
    </w:p>
    <w:p w14:paraId="40AC5158" w14:textId="30BCE398" w:rsidR="00696A94" w:rsidRPr="00AA55CF" w:rsidRDefault="00C22009" w:rsidP="00696A94">
      <w:pPr>
        <w:pStyle w:val="ListParagraph"/>
        <w:numPr>
          <w:ilvl w:val="0"/>
          <w:numId w:val="41"/>
        </w:numPr>
        <w:rPr>
          <w:rFonts w:ascii="Arial" w:hAnsi="Arial" w:cs="Arial"/>
        </w:rPr>
      </w:pPr>
      <w:hyperlink r:id="rId19" w:history="1">
        <w:r w:rsidR="00696A94" w:rsidRPr="00AA55CF">
          <w:rPr>
            <w:rStyle w:val="Hyperlink"/>
            <w:rFonts w:ascii="Arial" w:hAnsi="Arial" w:cs="Arial"/>
          </w:rPr>
          <w:t>Guidance on basic DBS checks</w:t>
        </w:r>
      </w:hyperlink>
    </w:p>
    <w:p w14:paraId="37C47A8D" w14:textId="558026A3" w:rsidR="00696A94" w:rsidRPr="00AA55CF" w:rsidRDefault="00C22009" w:rsidP="00696A94">
      <w:pPr>
        <w:pStyle w:val="ListParagraph"/>
        <w:numPr>
          <w:ilvl w:val="0"/>
          <w:numId w:val="41"/>
        </w:numPr>
        <w:rPr>
          <w:rFonts w:ascii="Arial" w:hAnsi="Arial" w:cs="Arial"/>
        </w:rPr>
      </w:pPr>
      <w:hyperlink r:id="rId20" w:history="1">
        <w:r w:rsidR="00696A94" w:rsidRPr="00AA55CF">
          <w:rPr>
            <w:rStyle w:val="Hyperlink"/>
            <w:rFonts w:ascii="Arial" w:hAnsi="Arial" w:cs="Arial"/>
          </w:rPr>
          <w:t>C</w:t>
        </w:r>
        <w:r w:rsidR="00B404FF" w:rsidRPr="00AA55CF">
          <w:rPr>
            <w:rStyle w:val="Hyperlink"/>
            <w:rFonts w:ascii="Arial" w:hAnsi="Arial" w:cs="Arial"/>
          </w:rPr>
          <w:t>heck someone’s criminal record as an employer</w:t>
        </w:r>
      </w:hyperlink>
    </w:p>
    <w:p w14:paraId="72CCBA14" w14:textId="4C5B4E8F" w:rsidR="00B404FF" w:rsidRPr="00AA55CF" w:rsidRDefault="00C22009" w:rsidP="00696A94">
      <w:pPr>
        <w:pStyle w:val="ListParagraph"/>
        <w:numPr>
          <w:ilvl w:val="0"/>
          <w:numId w:val="41"/>
        </w:numPr>
        <w:rPr>
          <w:rFonts w:ascii="Arial" w:hAnsi="Arial" w:cs="Arial"/>
        </w:rPr>
      </w:pPr>
      <w:hyperlink r:id="rId21" w:history="1">
        <w:r w:rsidR="00B404FF" w:rsidRPr="00AA55CF">
          <w:rPr>
            <w:rStyle w:val="Hyperlink"/>
            <w:rFonts w:ascii="Arial" w:hAnsi="Arial" w:cs="Arial"/>
          </w:rPr>
          <w:t>Track or view individual’s own DBS certificate</w:t>
        </w:r>
      </w:hyperlink>
    </w:p>
    <w:p w14:paraId="265FA831" w14:textId="2B61A923" w:rsidR="00B404FF" w:rsidRPr="00AA55CF" w:rsidRDefault="00C22009" w:rsidP="00696A94">
      <w:pPr>
        <w:pStyle w:val="ListParagraph"/>
        <w:numPr>
          <w:ilvl w:val="0"/>
          <w:numId w:val="41"/>
        </w:numPr>
        <w:rPr>
          <w:rFonts w:ascii="Arial" w:hAnsi="Arial" w:cs="Arial"/>
        </w:rPr>
      </w:pPr>
      <w:hyperlink r:id="rId22" w:history="1">
        <w:r w:rsidR="00B404FF" w:rsidRPr="00AA55CF">
          <w:rPr>
            <w:rStyle w:val="Hyperlink"/>
            <w:rFonts w:ascii="Arial" w:hAnsi="Arial" w:cs="Arial"/>
          </w:rPr>
          <w:t xml:space="preserve">Update </w:t>
        </w:r>
        <w:r w:rsidR="00CE60BF" w:rsidRPr="00AA55CF">
          <w:rPr>
            <w:rStyle w:val="Hyperlink"/>
            <w:rFonts w:ascii="Arial" w:hAnsi="Arial" w:cs="Arial"/>
          </w:rPr>
          <w:t>serv</w:t>
        </w:r>
        <w:r w:rsidR="00B404FF" w:rsidRPr="00AA55CF">
          <w:rPr>
            <w:rStyle w:val="Hyperlink"/>
            <w:rFonts w:ascii="Arial" w:hAnsi="Arial" w:cs="Arial"/>
          </w:rPr>
          <w:t>ice and other DBS online services</w:t>
        </w:r>
      </w:hyperlink>
    </w:p>
    <w:p w14:paraId="7ACCFFD3" w14:textId="3E2587AD" w:rsidR="00B404FF" w:rsidRPr="00AA55CF" w:rsidRDefault="00C22009" w:rsidP="00696A94">
      <w:pPr>
        <w:pStyle w:val="ListParagraph"/>
        <w:numPr>
          <w:ilvl w:val="0"/>
          <w:numId w:val="41"/>
        </w:numPr>
        <w:rPr>
          <w:rFonts w:ascii="Arial" w:hAnsi="Arial" w:cs="Arial"/>
        </w:rPr>
      </w:pPr>
      <w:hyperlink r:id="rId23" w:history="1">
        <w:r w:rsidR="00CE60BF" w:rsidRPr="00AA55CF">
          <w:rPr>
            <w:rStyle w:val="Hyperlink"/>
            <w:rFonts w:ascii="Arial" w:hAnsi="Arial" w:cs="Arial"/>
          </w:rPr>
          <w:t>DBS c</w:t>
        </w:r>
        <w:r w:rsidR="00B404FF" w:rsidRPr="00AA55CF">
          <w:rPr>
            <w:rStyle w:val="Hyperlink"/>
            <w:rFonts w:ascii="Arial" w:hAnsi="Arial" w:cs="Arial"/>
          </w:rPr>
          <w:t>hecks: guidance</w:t>
        </w:r>
      </w:hyperlink>
    </w:p>
    <w:p w14:paraId="2E6C409B" w14:textId="0C1D17FD" w:rsidR="00B404FF" w:rsidRPr="00AA55CF" w:rsidRDefault="00C22009" w:rsidP="00696A94">
      <w:pPr>
        <w:pStyle w:val="ListParagraph"/>
        <w:numPr>
          <w:ilvl w:val="0"/>
          <w:numId w:val="41"/>
        </w:numPr>
        <w:rPr>
          <w:rFonts w:ascii="Arial" w:hAnsi="Arial" w:cs="Arial"/>
        </w:rPr>
      </w:pPr>
      <w:hyperlink r:id="rId24" w:history="1">
        <w:r w:rsidR="00B404FF" w:rsidRPr="00AA55CF">
          <w:rPr>
            <w:rStyle w:val="Hyperlink"/>
            <w:rFonts w:ascii="Arial" w:hAnsi="Arial" w:cs="Arial"/>
          </w:rPr>
          <w:t>DBS eligibility guidance</w:t>
        </w:r>
      </w:hyperlink>
    </w:p>
    <w:p w14:paraId="51F8C6B7" w14:textId="5B59CD9B" w:rsidR="00B404FF" w:rsidRPr="00AA55CF" w:rsidRDefault="00C22009" w:rsidP="00696A94">
      <w:pPr>
        <w:pStyle w:val="ListParagraph"/>
        <w:numPr>
          <w:ilvl w:val="0"/>
          <w:numId w:val="41"/>
        </w:numPr>
        <w:rPr>
          <w:rFonts w:ascii="Arial" w:hAnsi="Arial" w:cs="Arial"/>
        </w:rPr>
      </w:pPr>
      <w:hyperlink r:id="rId25" w:history="1">
        <w:r w:rsidR="00B404FF" w:rsidRPr="00AA55CF">
          <w:rPr>
            <w:rStyle w:val="Hyperlink"/>
            <w:rFonts w:ascii="Arial" w:hAnsi="Arial" w:cs="Arial"/>
          </w:rPr>
          <w:t>Barring referrals</w:t>
        </w:r>
      </w:hyperlink>
    </w:p>
    <w:p w14:paraId="4285C3A7" w14:textId="42178334" w:rsidR="00B404FF" w:rsidRPr="00AA55CF" w:rsidRDefault="00C22009" w:rsidP="00DF53F0">
      <w:pPr>
        <w:pStyle w:val="ListParagraph"/>
        <w:numPr>
          <w:ilvl w:val="0"/>
          <w:numId w:val="41"/>
        </w:numPr>
        <w:rPr>
          <w:rFonts w:ascii="Arial" w:hAnsi="Arial" w:cs="Arial"/>
        </w:rPr>
      </w:pPr>
      <w:hyperlink r:id="rId26" w:history="1">
        <w:r w:rsidR="00B404FF" w:rsidRPr="00AA55CF">
          <w:rPr>
            <w:rStyle w:val="Hyperlink"/>
            <w:rFonts w:ascii="Arial" w:hAnsi="Arial" w:cs="Arial"/>
          </w:rPr>
          <w:t>Appeals and disputes</w:t>
        </w:r>
      </w:hyperlink>
    </w:p>
    <w:p w14:paraId="4467420D" w14:textId="77777777" w:rsidR="00DF53F0" w:rsidRPr="00F700B3" w:rsidRDefault="00DF53F0" w:rsidP="005B058D">
      <w:pPr>
        <w:rPr>
          <w:rFonts w:ascii="Arial" w:hAnsi="Arial" w:cs="Arial"/>
        </w:rPr>
      </w:pPr>
    </w:p>
    <w:p w14:paraId="48C50CCD" w14:textId="37B97174" w:rsidR="00595BEF" w:rsidRDefault="00E56730" w:rsidP="005B058D">
      <w:pPr>
        <w:rPr>
          <w:rFonts w:ascii="Arial" w:hAnsi="Arial" w:cs="Arial"/>
        </w:rPr>
      </w:pPr>
      <w:r w:rsidRPr="00AA55CF">
        <w:rPr>
          <w:rFonts w:ascii="Arial" w:hAnsi="Arial" w:cs="Arial"/>
        </w:rPr>
        <w:t>It should be noted that there are four different types of DBS Check</w:t>
      </w:r>
      <w:r w:rsidRPr="00AA55CF">
        <w:rPr>
          <w:rStyle w:val="FootnoteReference"/>
          <w:rFonts w:ascii="Arial" w:hAnsi="Arial" w:cs="Arial"/>
        </w:rPr>
        <w:footnoteReference w:id="5"/>
      </w:r>
      <w:r w:rsidRPr="00AA55CF">
        <w:rPr>
          <w:rFonts w:ascii="Arial" w:hAnsi="Arial" w:cs="Arial"/>
        </w:rPr>
        <w:t>.  They are</w:t>
      </w:r>
      <w:r w:rsidR="0058610C" w:rsidRPr="00AA55CF">
        <w:rPr>
          <w:rFonts w:ascii="Arial" w:hAnsi="Arial" w:cs="Arial"/>
        </w:rPr>
        <w:t xml:space="preserve"> basic, standard, enhanced and enhanced with a check of barred lists.</w:t>
      </w:r>
    </w:p>
    <w:p w14:paraId="6042509F" w14:textId="7E32936A" w:rsidR="0079574B" w:rsidRDefault="0079574B" w:rsidP="005B058D">
      <w:pPr>
        <w:rPr>
          <w:rFonts w:ascii="Arial" w:hAnsi="Arial" w:cs="Arial"/>
        </w:rPr>
      </w:pPr>
    </w:p>
    <w:p w14:paraId="754E48E2" w14:textId="7AC90833" w:rsidR="0079574B" w:rsidRPr="00AA55CF" w:rsidRDefault="0079574B" w:rsidP="005B058D">
      <w:pPr>
        <w:rPr>
          <w:rFonts w:ascii="Arial" w:hAnsi="Arial" w:cs="Arial"/>
        </w:rPr>
      </w:pPr>
      <w:r>
        <w:rPr>
          <w:rFonts w:ascii="Arial" w:hAnsi="Arial" w:cs="Arial"/>
        </w:rPr>
        <w:t xml:space="preserve">Further information can be found in the </w:t>
      </w:r>
      <w:hyperlink r:id="rId27" w:history="1">
        <w:r w:rsidRPr="0079574B">
          <w:rPr>
            <w:rStyle w:val="Hyperlink"/>
            <w:rFonts w:ascii="Arial" w:hAnsi="Arial" w:cs="Arial"/>
          </w:rPr>
          <w:t>DBS Policy</w:t>
        </w:r>
      </w:hyperlink>
      <w:r>
        <w:rPr>
          <w:rFonts w:ascii="Arial" w:hAnsi="Arial" w:cs="Arial"/>
        </w:rPr>
        <w:t>.</w:t>
      </w:r>
    </w:p>
    <w:p w14:paraId="0F4E634B" w14:textId="52A0052E" w:rsidR="005336E0" w:rsidRPr="00AA55CF" w:rsidRDefault="007B3EA6" w:rsidP="00C72CB5">
      <w:pPr>
        <w:pStyle w:val="Heading2"/>
        <w:rPr>
          <w:rFonts w:ascii="Arial" w:hAnsi="Arial" w:cs="Arial"/>
          <w:smallCaps w:val="0"/>
          <w:sz w:val="24"/>
          <w:szCs w:val="24"/>
          <w:lang w:val="en-GB"/>
        </w:rPr>
      </w:pPr>
      <w:bookmarkStart w:id="40" w:name="_Toc87621551"/>
      <w:r w:rsidRPr="00AA55CF">
        <w:rPr>
          <w:rFonts w:ascii="Arial" w:hAnsi="Arial" w:cs="Arial"/>
          <w:smallCaps w:val="0"/>
          <w:sz w:val="24"/>
          <w:szCs w:val="24"/>
          <w:lang w:val="en-GB"/>
        </w:rPr>
        <w:lastRenderedPageBreak/>
        <w:t>Intermediaries’</w:t>
      </w:r>
      <w:r w:rsidR="005336E0" w:rsidRPr="00AA55CF">
        <w:rPr>
          <w:rFonts w:ascii="Arial" w:hAnsi="Arial" w:cs="Arial"/>
          <w:smallCaps w:val="0"/>
          <w:sz w:val="24"/>
          <w:szCs w:val="24"/>
          <w:lang w:val="en-GB"/>
        </w:rPr>
        <w:t xml:space="preserve"> legislation (IR35)</w:t>
      </w:r>
      <w:bookmarkEnd w:id="40"/>
    </w:p>
    <w:p w14:paraId="6120F984" w14:textId="77777777" w:rsidR="005336E0" w:rsidRPr="00AA55CF" w:rsidRDefault="005336E0" w:rsidP="005336E0">
      <w:pPr>
        <w:rPr>
          <w:rFonts w:ascii="Arial" w:hAnsi="Arial" w:cs="Arial"/>
        </w:rPr>
      </w:pPr>
    </w:p>
    <w:p w14:paraId="77B609BF" w14:textId="5FF389A1" w:rsidR="005336E0" w:rsidRDefault="007B3EA6">
      <w:pPr>
        <w:rPr>
          <w:rFonts w:ascii="Arial" w:eastAsia="Times New Roman" w:hAnsi="Arial" w:cs="Arial"/>
          <w:lang w:eastAsia="en-GB"/>
        </w:rPr>
      </w:pPr>
      <w:r w:rsidRPr="007B3EA6">
        <w:rPr>
          <w:rFonts w:ascii="Arial" w:eastAsia="Times New Roman" w:hAnsi="Arial" w:cs="Arial"/>
          <w:lang w:eastAsia="en-GB"/>
        </w:rPr>
        <w:t>Intermediaries’</w:t>
      </w:r>
      <w:r w:rsidR="00446D50" w:rsidRPr="007B3EA6">
        <w:rPr>
          <w:rFonts w:ascii="Arial" w:eastAsia="Times New Roman" w:hAnsi="Arial" w:cs="Arial"/>
          <w:lang w:eastAsia="en-GB"/>
        </w:rPr>
        <w:t xml:space="preserve"> legislation, or IR35 as it is commonly known as, is a form of UK tax legislation that looks to differentiate between genuine businesses and workers who are, for all intents and purposes, a temporary employee.</w:t>
      </w:r>
      <w:r w:rsidR="00446D50" w:rsidRPr="007B3EA6">
        <w:rPr>
          <w:rFonts w:ascii="Arial" w:eastAsia="Times New Roman" w:hAnsi="Arial" w:cs="Arial"/>
          <w:vertAlign w:val="superscript"/>
          <w:lang w:eastAsia="en-GB"/>
        </w:rPr>
        <w:footnoteReference w:id="6"/>
      </w:r>
      <w:r w:rsidR="00446D50" w:rsidRPr="007B3EA6">
        <w:rPr>
          <w:rFonts w:ascii="Arial" w:eastAsia="Times New Roman" w:hAnsi="Arial" w:cs="Arial"/>
          <w:lang w:eastAsia="en-GB"/>
        </w:rPr>
        <w:t xml:space="preserve"> </w:t>
      </w:r>
    </w:p>
    <w:p w14:paraId="14169BBA" w14:textId="31B12BE3" w:rsidR="00DF5E98" w:rsidRDefault="00DF5E98">
      <w:pPr>
        <w:rPr>
          <w:rFonts w:ascii="Arial" w:eastAsia="Times New Roman" w:hAnsi="Arial" w:cs="Arial"/>
          <w:lang w:eastAsia="en-GB"/>
        </w:rPr>
      </w:pPr>
    </w:p>
    <w:p w14:paraId="74ED60FA" w14:textId="0FDE2201" w:rsidR="00DF5E98" w:rsidRPr="00AA55CF" w:rsidRDefault="00DF5E98" w:rsidP="00AA55CF">
      <w:pPr>
        <w:rPr>
          <w:rFonts w:ascii="Arial" w:eastAsia="Times New Roman" w:hAnsi="Arial" w:cs="Arial"/>
          <w:smallCaps/>
          <w:lang w:eastAsia="en-GB"/>
        </w:rPr>
      </w:pPr>
      <w:r>
        <w:rPr>
          <w:rFonts w:ascii="Arial" w:eastAsia="Times New Roman" w:hAnsi="Arial" w:cs="Arial"/>
          <w:lang w:eastAsia="en-GB"/>
        </w:rPr>
        <w:t xml:space="preserve">Further information can be sought in the </w:t>
      </w:r>
      <w:hyperlink r:id="rId28" w:history="1">
        <w:r w:rsidRPr="00DF5E98">
          <w:rPr>
            <w:rStyle w:val="Hyperlink"/>
            <w:rFonts w:ascii="Arial" w:eastAsia="Times New Roman" w:hAnsi="Arial" w:cs="Arial"/>
            <w:lang w:eastAsia="en-GB"/>
          </w:rPr>
          <w:t>IR35 Policy</w:t>
        </w:r>
      </w:hyperlink>
      <w:r w:rsidR="0079574B">
        <w:rPr>
          <w:rFonts w:ascii="Arial" w:eastAsia="Times New Roman" w:hAnsi="Arial" w:cs="Arial"/>
          <w:lang w:eastAsia="en-GB"/>
        </w:rPr>
        <w:t>.</w:t>
      </w:r>
    </w:p>
    <w:p w14:paraId="23E8DBD0" w14:textId="5DB8A2E7" w:rsidR="00C72CB5" w:rsidRPr="00AA55CF" w:rsidRDefault="00CE2240" w:rsidP="00C72CB5">
      <w:pPr>
        <w:pStyle w:val="Heading2"/>
        <w:rPr>
          <w:rFonts w:ascii="Arial" w:hAnsi="Arial" w:cs="Arial"/>
          <w:smallCaps w:val="0"/>
          <w:sz w:val="24"/>
          <w:szCs w:val="24"/>
          <w:lang w:val="en-GB"/>
        </w:rPr>
      </w:pPr>
      <w:bookmarkStart w:id="41" w:name="_Toc87621552"/>
      <w:r w:rsidRPr="00AA55CF">
        <w:rPr>
          <w:rFonts w:ascii="Arial" w:hAnsi="Arial" w:cs="Arial"/>
          <w:smallCaps w:val="0"/>
          <w:sz w:val="24"/>
          <w:szCs w:val="24"/>
          <w:lang w:val="en-GB"/>
        </w:rPr>
        <w:t>National Performers List</w:t>
      </w:r>
      <w:bookmarkEnd w:id="41"/>
    </w:p>
    <w:p w14:paraId="0124BE92" w14:textId="77777777" w:rsidR="00C72CB5" w:rsidRPr="00AA55CF" w:rsidRDefault="00C72CB5" w:rsidP="00C72CB5"/>
    <w:p w14:paraId="61A4E1AB" w14:textId="7282B07F" w:rsidR="00C72CB5" w:rsidRPr="007B3EA6" w:rsidRDefault="009934CF" w:rsidP="00C72CB5">
      <w:pPr>
        <w:rPr>
          <w:rFonts w:ascii="Arial" w:eastAsia="Times New Roman" w:hAnsi="Arial" w:cs="Arial"/>
          <w:color w:val="000000"/>
          <w:sz w:val="19"/>
          <w:szCs w:val="19"/>
          <w:shd w:val="clear" w:color="auto" w:fill="FFFFFF"/>
          <w:lang w:eastAsia="en-GB"/>
        </w:rPr>
      </w:pPr>
      <w:r w:rsidRPr="007B3EA6">
        <w:rPr>
          <w:rFonts w:ascii="Arial" w:eastAsia="Times New Roman" w:hAnsi="Arial" w:cs="Arial"/>
          <w:color w:val="000000"/>
          <w:shd w:val="clear" w:color="auto" w:fill="FFFFFF"/>
          <w:lang w:eastAsia="en-GB"/>
        </w:rPr>
        <w:t xml:space="preserve">The list provides an extra layer of reassurance for the public that GPs practising in the NHS </w:t>
      </w:r>
      <w:r w:rsidR="0026097E" w:rsidRPr="007B3EA6">
        <w:rPr>
          <w:rFonts w:ascii="Arial" w:eastAsia="Times New Roman" w:hAnsi="Arial" w:cs="Arial"/>
          <w:color w:val="000000"/>
          <w:shd w:val="clear" w:color="auto" w:fill="FFFFFF"/>
          <w:lang w:eastAsia="en-GB"/>
        </w:rPr>
        <w:t>are suitably qualified, have up-to-</w:t>
      </w:r>
      <w:r w:rsidRPr="007B3EA6">
        <w:rPr>
          <w:rFonts w:ascii="Arial" w:eastAsia="Times New Roman" w:hAnsi="Arial" w:cs="Arial"/>
          <w:color w:val="000000"/>
          <w:shd w:val="clear" w:color="auto" w:fill="FFFFFF"/>
          <w:lang w:eastAsia="en-GB"/>
        </w:rPr>
        <w:t>date training, have appropriate English language skills and have passed other relevant checks such as with the Disclosure and Barring Service and the NHS Litigation Authority</w:t>
      </w:r>
      <w:r w:rsidRPr="007B3EA6">
        <w:rPr>
          <w:rFonts w:ascii="Arial" w:eastAsia="Times New Roman" w:hAnsi="Arial" w:cs="Arial"/>
          <w:color w:val="000000"/>
          <w:sz w:val="19"/>
          <w:szCs w:val="19"/>
          <w:shd w:val="clear" w:color="auto" w:fill="FFFFFF"/>
          <w:lang w:eastAsia="en-GB"/>
        </w:rPr>
        <w:t>.</w:t>
      </w:r>
      <w:r w:rsidRPr="007B3EA6">
        <w:rPr>
          <w:rStyle w:val="FootnoteReference"/>
          <w:rFonts w:ascii="Arial" w:eastAsia="Times New Roman" w:hAnsi="Arial" w:cs="Arial"/>
          <w:color w:val="000000"/>
          <w:sz w:val="19"/>
          <w:szCs w:val="19"/>
          <w:shd w:val="clear" w:color="auto" w:fill="FFFFFF"/>
          <w:lang w:eastAsia="en-GB"/>
        </w:rPr>
        <w:footnoteReference w:id="7"/>
      </w:r>
    </w:p>
    <w:p w14:paraId="4EF84F93" w14:textId="4779E020" w:rsidR="000A2B65" w:rsidRPr="00AA55CF" w:rsidRDefault="009934CF" w:rsidP="000A2B65">
      <w:pPr>
        <w:pStyle w:val="Heading2"/>
        <w:rPr>
          <w:rFonts w:ascii="Arial" w:hAnsi="Arial" w:cs="Arial"/>
          <w:smallCaps w:val="0"/>
          <w:sz w:val="24"/>
          <w:szCs w:val="24"/>
          <w:lang w:val="en-GB"/>
        </w:rPr>
      </w:pPr>
      <w:bookmarkStart w:id="42" w:name="_Toc87621553"/>
      <w:r w:rsidRPr="00AA55CF">
        <w:rPr>
          <w:rFonts w:ascii="Arial" w:hAnsi="Arial" w:cs="Arial"/>
          <w:smallCaps w:val="0"/>
          <w:sz w:val="24"/>
          <w:szCs w:val="24"/>
          <w:lang w:val="en-GB"/>
        </w:rPr>
        <w:t>General Medical Council</w:t>
      </w:r>
      <w:bookmarkEnd w:id="42"/>
      <w:r w:rsidRPr="00AA55CF">
        <w:rPr>
          <w:rFonts w:ascii="Arial" w:hAnsi="Arial" w:cs="Arial"/>
          <w:smallCaps w:val="0"/>
          <w:sz w:val="24"/>
          <w:szCs w:val="24"/>
          <w:lang w:val="en-GB"/>
        </w:rPr>
        <w:t xml:space="preserve"> </w:t>
      </w:r>
    </w:p>
    <w:p w14:paraId="2711A2DB" w14:textId="77777777" w:rsidR="000A2B65" w:rsidRPr="00AA55CF" w:rsidRDefault="000A2B65" w:rsidP="000A2B65"/>
    <w:p w14:paraId="6AA166F9" w14:textId="12F7C739" w:rsidR="000A2B65" w:rsidRPr="00AA55CF" w:rsidRDefault="009934CF" w:rsidP="000A2B65">
      <w:pPr>
        <w:rPr>
          <w:rFonts w:ascii="Arial" w:hAnsi="Arial" w:cs="Arial"/>
        </w:rPr>
      </w:pPr>
      <w:r w:rsidRPr="00AA55CF">
        <w:rPr>
          <w:rFonts w:ascii="Arial" w:hAnsi="Arial" w:cs="Arial"/>
        </w:rPr>
        <w:t>An independent organisation that helps to protect patients and improve medical education and practice across the UK.</w:t>
      </w:r>
      <w:r w:rsidRPr="00AA55CF">
        <w:rPr>
          <w:rStyle w:val="FootnoteReference"/>
          <w:rFonts w:ascii="Arial" w:hAnsi="Arial" w:cs="Arial"/>
        </w:rPr>
        <w:footnoteReference w:id="8"/>
      </w:r>
    </w:p>
    <w:p w14:paraId="6CF058BD" w14:textId="77777777" w:rsidR="008A1FAC" w:rsidRPr="007B3EA6" w:rsidRDefault="008A1FAC" w:rsidP="008A1FAC">
      <w:pPr>
        <w:pStyle w:val="Heading1"/>
        <w:keepLines/>
        <w:pBdr>
          <w:bottom w:val="single" w:sz="4" w:space="1" w:color="595959" w:themeColor="text1" w:themeTint="A6"/>
        </w:pBdr>
        <w:spacing w:before="360" w:after="160" w:line="259" w:lineRule="auto"/>
        <w:rPr>
          <w:sz w:val="28"/>
          <w:szCs w:val="28"/>
        </w:rPr>
      </w:pPr>
      <w:bookmarkStart w:id="43" w:name="_Toc87621554"/>
      <w:r w:rsidRPr="007B3EA6">
        <w:rPr>
          <w:sz w:val="28"/>
          <w:szCs w:val="28"/>
        </w:rPr>
        <w:t>Legislation</w:t>
      </w:r>
      <w:bookmarkEnd w:id="43"/>
    </w:p>
    <w:p w14:paraId="5B892A58" w14:textId="77777777" w:rsidR="008A1FAC" w:rsidRPr="00DF5E98" w:rsidRDefault="008A1FAC" w:rsidP="008A1FAC">
      <w:pPr>
        <w:pStyle w:val="Heading2"/>
        <w:rPr>
          <w:rFonts w:ascii="Arial" w:hAnsi="Arial" w:cs="Arial"/>
          <w:smallCaps w:val="0"/>
          <w:sz w:val="24"/>
          <w:szCs w:val="24"/>
          <w:lang w:val="en-GB"/>
        </w:rPr>
      </w:pPr>
      <w:bookmarkStart w:id="44" w:name="_Toc87621555"/>
      <w:r w:rsidRPr="00DF5E98">
        <w:rPr>
          <w:rFonts w:ascii="Arial" w:hAnsi="Arial" w:cs="Arial"/>
          <w:smallCaps w:val="0"/>
          <w:sz w:val="24"/>
          <w:szCs w:val="24"/>
          <w:lang w:val="en-GB"/>
        </w:rPr>
        <w:t>Health and Social Care Act 2008 (Regulated Activities) Regulations 2014: Regulation 19</w:t>
      </w:r>
      <w:bookmarkEnd w:id="44"/>
    </w:p>
    <w:p w14:paraId="382A4A29" w14:textId="77777777" w:rsidR="008A1FAC" w:rsidRPr="00AA55CF" w:rsidRDefault="008A1FAC" w:rsidP="008A1FAC"/>
    <w:p w14:paraId="496BD8B7" w14:textId="1DB05485" w:rsidR="008A1FAC" w:rsidRPr="00AA55CF" w:rsidRDefault="00C22009" w:rsidP="008A1FAC">
      <w:pPr>
        <w:rPr>
          <w:rFonts w:ascii="Arial" w:hAnsi="Arial" w:cs="Arial"/>
        </w:rPr>
      </w:pPr>
      <w:hyperlink r:id="rId29" w:history="1">
        <w:r w:rsidR="008A1FAC" w:rsidRPr="00AA55CF">
          <w:rPr>
            <w:rStyle w:val="Hyperlink"/>
            <w:rFonts w:ascii="Arial" w:hAnsi="Arial" w:cs="Arial"/>
          </w:rPr>
          <w:t>Regulation 19</w:t>
        </w:r>
      </w:hyperlink>
      <w:r w:rsidR="008A1FAC" w:rsidRPr="00AA55CF">
        <w:rPr>
          <w:rFonts w:ascii="Arial" w:hAnsi="Arial" w:cs="Arial"/>
        </w:rPr>
        <w:t xml:space="preserve"> outlines the requirements that </w:t>
      </w:r>
      <w:proofErr w:type="spellStart"/>
      <w:r w:rsidR="00D15AC6">
        <w:rPr>
          <w:rFonts w:ascii="Arial" w:hAnsi="Arial" w:cs="Arial"/>
          <w:lang w:val="en-US"/>
        </w:rPr>
        <w:t>Sheerwater</w:t>
      </w:r>
      <w:proofErr w:type="spellEnd"/>
      <w:r w:rsidR="00D15AC6">
        <w:rPr>
          <w:rFonts w:ascii="Arial" w:hAnsi="Arial" w:cs="Arial"/>
          <w:lang w:val="en-US"/>
        </w:rPr>
        <w:t xml:space="preserve"> Health Centre</w:t>
      </w:r>
      <w:r w:rsidR="00D15AC6" w:rsidRPr="00AA55CF">
        <w:rPr>
          <w:rFonts w:ascii="Arial" w:hAnsi="Arial" w:cs="Arial"/>
        </w:rPr>
        <w:t xml:space="preserve"> </w:t>
      </w:r>
      <w:r w:rsidR="008A1FAC" w:rsidRPr="00AA55CF">
        <w:rPr>
          <w:rFonts w:ascii="Arial" w:hAnsi="Arial" w:cs="Arial"/>
        </w:rPr>
        <w:t xml:space="preserve">must meet regarding the employment of staff (including locums). The regulation is used to ensure that only “fit and proper” staff are employed.      </w:t>
      </w:r>
    </w:p>
    <w:p w14:paraId="4965CBCE" w14:textId="474BFCFC" w:rsidR="008A1FAC" w:rsidRPr="00DF5E98" w:rsidRDefault="008A1FAC" w:rsidP="008A1FAC">
      <w:pPr>
        <w:pStyle w:val="Heading2"/>
        <w:rPr>
          <w:rFonts w:ascii="Arial" w:hAnsi="Arial" w:cs="Arial"/>
          <w:smallCaps w:val="0"/>
          <w:sz w:val="24"/>
          <w:szCs w:val="24"/>
          <w:lang w:val="en-GB"/>
        </w:rPr>
      </w:pPr>
      <w:bookmarkStart w:id="45" w:name="_Toc87621556"/>
      <w:r w:rsidRPr="00DF5E98">
        <w:rPr>
          <w:rFonts w:ascii="Arial" w:hAnsi="Arial" w:cs="Arial"/>
          <w:smallCaps w:val="0"/>
          <w:sz w:val="24"/>
          <w:szCs w:val="24"/>
          <w:lang w:val="en-GB"/>
        </w:rPr>
        <w:t>Care Quality Commission (CQC)</w:t>
      </w:r>
      <w:bookmarkEnd w:id="45"/>
      <w:r w:rsidRPr="00DF5E98">
        <w:rPr>
          <w:rFonts w:ascii="Arial" w:hAnsi="Arial" w:cs="Arial"/>
          <w:smallCaps w:val="0"/>
          <w:sz w:val="24"/>
          <w:szCs w:val="24"/>
          <w:lang w:val="en-GB"/>
        </w:rPr>
        <w:t xml:space="preserve"> </w:t>
      </w:r>
    </w:p>
    <w:p w14:paraId="61488A2E" w14:textId="49353A52" w:rsidR="008A1FAC" w:rsidRPr="00AA55CF" w:rsidRDefault="008A1FAC" w:rsidP="008A1FAC"/>
    <w:p w14:paraId="3918FC52" w14:textId="54BEB51C" w:rsidR="007B3EA6" w:rsidRPr="00AA55CF" w:rsidDel="00DF5E98" w:rsidRDefault="008A1FAC" w:rsidP="008A1FAC">
      <w:pPr>
        <w:rPr>
          <w:rFonts w:ascii="Arial" w:hAnsi="Arial" w:cs="Arial"/>
        </w:rPr>
      </w:pPr>
      <w:r w:rsidRPr="00AA55CF" w:rsidDel="00DF5E98">
        <w:rPr>
          <w:rFonts w:ascii="Arial" w:hAnsi="Arial" w:cs="Arial"/>
        </w:rPr>
        <w:t>Failure to comply with the legislation may lead to the CQC questioning the fitness of the provision of care at</w:t>
      </w:r>
      <w:r w:rsidR="00D15AC6" w:rsidRPr="00D15AC6">
        <w:rPr>
          <w:rFonts w:ascii="Arial" w:hAnsi="Arial" w:cs="Arial"/>
          <w:lang w:val="en-US"/>
        </w:rPr>
        <w:t xml:space="preserve"> </w:t>
      </w:r>
      <w:proofErr w:type="spellStart"/>
      <w:r w:rsidR="00D15AC6">
        <w:rPr>
          <w:rFonts w:ascii="Arial" w:hAnsi="Arial" w:cs="Arial"/>
          <w:lang w:val="en-US"/>
        </w:rPr>
        <w:t>Sheerwater</w:t>
      </w:r>
      <w:proofErr w:type="spellEnd"/>
      <w:r w:rsidR="00D15AC6">
        <w:rPr>
          <w:rFonts w:ascii="Arial" w:hAnsi="Arial" w:cs="Arial"/>
          <w:lang w:val="en-US"/>
        </w:rPr>
        <w:t xml:space="preserve"> Health Centre</w:t>
      </w:r>
      <w:r w:rsidRPr="00AA55CF" w:rsidDel="00DF5E98">
        <w:rPr>
          <w:rFonts w:ascii="Arial" w:hAnsi="Arial" w:cs="Arial"/>
        </w:rPr>
        <w:t xml:space="preserve">. The CQC must refuse registration if providers (the organisation) cannot satisfy them that they can and will continue to comply with the regulation. </w:t>
      </w:r>
      <w:bookmarkStart w:id="46" w:name="_Toc87619546"/>
      <w:bookmarkStart w:id="47" w:name="_Toc87620181"/>
      <w:bookmarkEnd w:id="46"/>
      <w:bookmarkEnd w:id="47"/>
    </w:p>
    <w:p w14:paraId="1DF46A15" w14:textId="77777777" w:rsidR="008A1FAC" w:rsidRPr="00DF5E98" w:rsidRDefault="008A1FAC" w:rsidP="008A1FAC">
      <w:pPr>
        <w:pStyle w:val="Heading2"/>
        <w:rPr>
          <w:rFonts w:ascii="Arial" w:hAnsi="Arial" w:cs="Arial"/>
          <w:smallCaps w:val="0"/>
          <w:sz w:val="24"/>
          <w:szCs w:val="24"/>
          <w:lang w:val="en-GB"/>
        </w:rPr>
      </w:pPr>
      <w:bookmarkStart w:id="48" w:name="_Toc87621557"/>
      <w:r w:rsidRPr="00DF5E98">
        <w:rPr>
          <w:rFonts w:ascii="Arial" w:hAnsi="Arial" w:cs="Arial"/>
          <w:smallCaps w:val="0"/>
          <w:sz w:val="24"/>
          <w:szCs w:val="24"/>
          <w:lang w:val="en-GB"/>
        </w:rPr>
        <w:t>NHS Employment Check Standards</w:t>
      </w:r>
      <w:bookmarkEnd w:id="48"/>
    </w:p>
    <w:p w14:paraId="44965A0E" w14:textId="77777777" w:rsidR="008A1FAC" w:rsidRPr="00AA55CF" w:rsidRDefault="008A1FAC" w:rsidP="008A1FAC"/>
    <w:p w14:paraId="5709AE4A" w14:textId="47AF6543" w:rsidR="008A1FAC" w:rsidRPr="00AA55CF" w:rsidRDefault="008A1FAC" w:rsidP="008A1FAC">
      <w:pPr>
        <w:rPr>
          <w:rFonts w:ascii="Arial" w:hAnsi="Arial" w:cs="Arial"/>
        </w:rPr>
      </w:pPr>
      <w:r w:rsidRPr="00AA55CF">
        <w:rPr>
          <w:rFonts w:ascii="Arial" w:hAnsi="Arial" w:cs="Arial"/>
        </w:rPr>
        <w:t xml:space="preserve">The </w:t>
      </w:r>
      <w:hyperlink r:id="rId30" w:history="1">
        <w:r w:rsidRPr="00AA55CF">
          <w:rPr>
            <w:rStyle w:val="Hyperlink"/>
            <w:rFonts w:ascii="Arial" w:hAnsi="Arial" w:cs="Arial"/>
          </w:rPr>
          <w:t>NHS Employment Check Standards</w:t>
        </w:r>
      </w:hyperlink>
      <w:r w:rsidRPr="00AA55CF">
        <w:rPr>
          <w:rFonts w:ascii="Arial" w:hAnsi="Arial" w:cs="Arial"/>
        </w:rPr>
        <w:t xml:space="preserve"> outline the six checks that must be undertaken before recruiting staff (including locums):</w:t>
      </w:r>
    </w:p>
    <w:p w14:paraId="2970399B" w14:textId="77777777" w:rsidR="008A1FAC" w:rsidRPr="00AA55CF" w:rsidRDefault="008A1FAC" w:rsidP="008A1FAC">
      <w:pPr>
        <w:rPr>
          <w:rFonts w:ascii="Arial" w:hAnsi="Arial" w:cs="Arial"/>
        </w:rPr>
      </w:pPr>
    </w:p>
    <w:p w14:paraId="515EB84A" w14:textId="77777777" w:rsidR="008A1FAC" w:rsidRPr="00AA55CF" w:rsidRDefault="008A1FAC" w:rsidP="008A1FAC">
      <w:pPr>
        <w:pStyle w:val="ListParagraph"/>
        <w:numPr>
          <w:ilvl w:val="0"/>
          <w:numId w:val="39"/>
        </w:numPr>
        <w:rPr>
          <w:rStyle w:val="Hyperlink"/>
          <w:rFonts w:ascii="Arial" w:hAnsi="Arial" w:cs="Arial"/>
        </w:rPr>
      </w:pPr>
      <w:r w:rsidRPr="00AA55CF">
        <w:rPr>
          <w:rFonts w:ascii="Arial" w:hAnsi="Arial" w:cs="Arial"/>
        </w:rPr>
        <w:fldChar w:fldCharType="begin"/>
      </w:r>
      <w:r w:rsidRPr="00AA55CF">
        <w:rPr>
          <w:rFonts w:ascii="Arial" w:hAnsi="Arial" w:cs="Arial"/>
        </w:rPr>
        <w:instrText xml:space="preserve"> HYPERLINK "http://www.nhsemployers.org/your-workforce/recruit/employment-checks/identity-checks" </w:instrText>
      </w:r>
      <w:r w:rsidRPr="00AA55CF">
        <w:rPr>
          <w:rFonts w:ascii="Arial" w:hAnsi="Arial" w:cs="Arial"/>
        </w:rPr>
        <w:fldChar w:fldCharType="separate"/>
      </w:r>
      <w:r w:rsidRPr="00AA55CF">
        <w:rPr>
          <w:rStyle w:val="Hyperlink"/>
          <w:rFonts w:ascii="Arial" w:hAnsi="Arial" w:cs="Arial"/>
        </w:rPr>
        <w:t>Identity checks</w:t>
      </w:r>
    </w:p>
    <w:p w14:paraId="39D0C593" w14:textId="77777777" w:rsidR="008A1FAC" w:rsidRPr="00AA55CF" w:rsidRDefault="008A1FAC" w:rsidP="008A1FAC">
      <w:pPr>
        <w:pStyle w:val="ListParagraph"/>
        <w:numPr>
          <w:ilvl w:val="0"/>
          <w:numId w:val="39"/>
        </w:numPr>
        <w:rPr>
          <w:rStyle w:val="Hyperlink"/>
          <w:rFonts w:ascii="Arial" w:hAnsi="Arial" w:cs="Arial"/>
        </w:rPr>
      </w:pPr>
      <w:r w:rsidRPr="00AA55CF">
        <w:rPr>
          <w:rFonts w:ascii="Arial" w:hAnsi="Arial" w:cs="Arial"/>
        </w:rPr>
        <w:fldChar w:fldCharType="end"/>
      </w:r>
      <w:r w:rsidRPr="00AA55CF">
        <w:rPr>
          <w:rFonts w:ascii="Arial" w:hAnsi="Arial" w:cs="Arial"/>
        </w:rPr>
        <w:fldChar w:fldCharType="begin"/>
      </w:r>
      <w:r w:rsidRPr="00AA55CF">
        <w:rPr>
          <w:rFonts w:ascii="Arial" w:hAnsi="Arial" w:cs="Arial"/>
        </w:rPr>
        <w:instrText xml:space="preserve"> HYPERLINK "http://www.nhsemployers.org/your-workforce/recruit/employment-checks/professional-registration-and-qualification-checks" </w:instrText>
      </w:r>
      <w:r w:rsidRPr="00AA55CF">
        <w:rPr>
          <w:rFonts w:ascii="Arial" w:hAnsi="Arial" w:cs="Arial"/>
        </w:rPr>
        <w:fldChar w:fldCharType="separate"/>
      </w:r>
      <w:r w:rsidRPr="00AA55CF">
        <w:rPr>
          <w:rStyle w:val="Hyperlink"/>
          <w:rFonts w:ascii="Arial" w:hAnsi="Arial" w:cs="Arial"/>
        </w:rPr>
        <w:t>Professional registration and qualification checks</w:t>
      </w:r>
    </w:p>
    <w:p w14:paraId="19387850" w14:textId="77777777" w:rsidR="008A1FAC" w:rsidRPr="00AA55CF" w:rsidRDefault="008A1FAC" w:rsidP="008A1FAC">
      <w:pPr>
        <w:pStyle w:val="ListParagraph"/>
        <w:numPr>
          <w:ilvl w:val="0"/>
          <w:numId w:val="39"/>
        </w:numPr>
        <w:rPr>
          <w:rStyle w:val="Hyperlink"/>
          <w:rFonts w:ascii="Arial" w:hAnsi="Arial" w:cs="Arial"/>
        </w:rPr>
      </w:pPr>
      <w:r w:rsidRPr="00AA55CF">
        <w:rPr>
          <w:rFonts w:ascii="Arial" w:hAnsi="Arial" w:cs="Arial"/>
        </w:rPr>
        <w:fldChar w:fldCharType="end"/>
      </w:r>
      <w:r w:rsidRPr="00AA55CF">
        <w:rPr>
          <w:rFonts w:ascii="Arial" w:hAnsi="Arial" w:cs="Arial"/>
        </w:rPr>
        <w:fldChar w:fldCharType="begin"/>
      </w:r>
      <w:r w:rsidRPr="00AA55CF">
        <w:rPr>
          <w:rFonts w:ascii="Arial" w:hAnsi="Arial" w:cs="Arial"/>
        </w:rPr>
        <w:instrText xml:space="preserve"> HYPERLINK "http://www.nhsemployers.org/your-workforce/recruit/employment-checks/employment-history-and-reference-checks" </w:instrText>
      </w:r>
      <w:r w:rsidRPr="00AA55CF">
        <w:rPr>
          <w:rFonts w:ascii="Arial" w:hAnsi="Arial" w:cs="Arial"/>
        </w:rPr>
        <w:fldChar w:fldCharType="separate"/>
      </w:r>
      <w:r w:rsidRPr="00AA55CF">
        <w:rPr>
          <w:rStyle w:val="Hyperlink"/>
          <w:rFonts w:ascii="Arial" w:hAnsi="Arial" w:cs="Arial"/>
        </w:rPr>
        <w:t>Employment history and reference checks</w:t>
      </w:r>
    </w:p>
    <w:p w14:paraId="266C5BB9" w14:textId="77777777" w:rsidR="008A1FAC" w:rsidRPr="00AA55CF" w:rsidRDefault="008A1FAC" w:rsidP="008A1FAC">
      <w:pPr>
        <w:pStyle w:val="ListParagraph"/>
        <w:numPr>
          <w:ilvl w:val="0"/>
          <w:numId w:val="39"/>
        </w:numPr>
        <w:rPr>
          <w:rStyle w:val="Hyperlink"/>
          <w:rFonts w:ascii="Arial" w:hAnsi="Arial" w:cs="Arial"/>
        </w:rPr>
      </w:pPr>
      <w:r w:rsidRPr="00AA55CF">
        <w:rPr>
          <w:rFonts w:ascii="Arial" w:hAnsi="Arial" w:cs="Arial"/>
        </w:rPr>
        <w:lastRenderedPageBreak/>
        <w:fldChar w:fldCharType="end"/>
      </w:r>
      <w:r w:rsidRPr="00AA55CF">
        <w:rPr>
          <w:rFonts w:ascii="Arial" w:hAnsi="Arial" w:cs="Arial"/>
        </w:rPr>
        <w:fldChar w:fldCharType="begin"/>
      </w:r>
      <w:r w:rsidRPr="00AA55CF">
        <w:rPr>
          <w:rFonts w:ascii="Arial" w:hAnsi="Arial" w:cs="Arial"/>
        </w:rPr>
        <w:instrText xml:space="preserve"> HYPERLINK "http://www.nhsemployers.org/your-workforce/recruit/employment-checks/right-to-work-checks" </w:instrText>
      </w:r>
      <w:r w:rsidRPr="00AA55CF">
        <w:rPr>
          <w:rFonts w:ascii="Arial" w:hAnsi="Arial" w:cs="Arial"/>
        </w:rPr>
        <w:fldChar w:fldCharType="separate"/>
      </w:r>
      <w:r w:rsidRPr="00AA55CF">
        <w:rPr>
          <w:rStyle w:val="Hyperlink"/>
          <w:rFonts w:ascii="Arial" w:hAnsi="Arial" w:cs="Arial"/>
        </w:rPr>
        <w:t>Right to work checks</w:t>
      </w:r>
    </w:p>
    <w:p w14:paraId="260786B3" w14:textId="77777777" w:rsidR="008A1FAC" w:rsidRPr="00AA55CF" w:rsidRDefault="008A1FAC" w:rsidP="008A1FAC">
      <w:pPr>
        <w:pStyle w:val="ListParagraph"/>
        <w:numPr>
          <w:ilvl w:val="0"/>
          <w:numId w:val="39"/>
        </w:numPr>
        <w:rPr>
          <w:rStyle w:val="Hyperlink"/>
          <w:rFonts w:ascii="Arial" w:hAnsi="Arial" w:cs="Arial"/>
        </w:rPr>
      </w:pPr>
      <w:r w:rsidRPr="00AA55CF">
        <w:rPr>
          <w:rFonts w:ascii="Arial" w:hAnsi="Arial" w:cs="Arial"/>
        </w:rPr>
        <w:fldChar w:fldCharType="end"/>
      </w:r>
      <w:r w:rsidRPr="00AA55CF">
        <w:rPr>
          <w:rFonts w:ascii="Arial" w:hAnsi="Arial" w:cs="Arial"/>
        </w:rPr>
        <w:fldChar w:fldCharType="begin"/>
      </w:r>
      <w:r w:rsidRPr="00AA55CF">
        <w:rPr>
          <w:rFonts w:ascii="Arial" w:hAnsi="Arial" w:cs="Arial"/>
        </w:rPr>
        <w:instrText xml:space="preserve"> HYPERLINK "http://www.nhsemployers.org/your-workforce/recruit/employment-checks/work-health-assessments" </w:instrText>
      </w:r>
      <w:r w:rsidRPr="00AA55CF">
        <w:rPr>
          <w:rFonts w:ascii="Arial" w:hAnsi="Arial" w:cs="Arial"/>
        </w:rPr>
        <w:fldChar w:fldCharType="separate"/>
      </w:r>
      <w:r w:rsidRPr="00AA55CF">
        <w:rPr>
          <w:rStyle w:val="Hyperlink"/>
          <w:rFonts w:ascii="Arial" w:hAnsi="Arial" w:cs="Arial"/>
        </w:rPr>
        <w:t>Work health assessments</w:t>
      </w:r>
    </w:p>
    <w:p w14:paraId="79DD7220" w14:textId="5694C879" w:rsidR="008A1FAC" w:rsidRPr="0079574B" w:rsidRDefault="008A1FAC">
      <w:pPr>
        <w:pStyle w:val="ListParagraph"/>
        <w:numPr>
          <w:ilvl w:val="0"/>
          <w:numId w:val="39"/>
        </w:numPr>
        <w:rPr>
          <w:rFonts w:ascii="Arial" w:hAnsi="Arial" w:cs="Arial"/>
        </w:rPr>
      </w:pPr>
      <w:r w:rsidRPr="00AA55CF">
        <w:rPr>
          <w:rFonts w:ascii="Arial" w:hAnsi="Arial" w:cs="Arial"/>
        </w:rPr>
        <w:fldChar w:fldCharType="end"/>
      </w:r>
      <w:hyperlink r:id="rId31" w:history="1">
        <w:r w:rsidRPr="00AA55CF">
          <w:rPr>
            <w:rStyle w:val="Hyperlink"/>
            <w:rFonts w:ascii="Arial" w:hAnsi="Arial" w:cs="Arial"/>
          </w:rPr>
          <w:t>Criminal record checks</w:t>
        </w:r>
      </w:hyperlink>
    </w:p>
    <w:p w14:paraId="24DBC059" w14:textId="58825531" w:rsidR="0079574B" w:rsidRPr="00AA55CF" w:rsidRDefault="0079574B" w:rsidP="0079574B">
      <w:pPr>
        <w:rPr>
          <w:rFonts w:ascii="Arial" w:hAnsi="Arial" w:cs="Arial"/>
        </w:rPr>
      </w:pPr>
    </w:p>
    <w:p w14:paraId="07B370A5" w14:textId="77777777" w:rsidR="0079574B" w:rsidRDefault="0079574B" w:rsidP="0079574B">
      <w:pPr>
        <w:rPr>
          <w:rFonts w:ascii="Arial" w:hAnsi="Arial" w:cs="Arial"/>
        </w:rPr>
      </w:pPr>
      <w:r w:rsidRPr="00AA55CF">
        <w:rPr>
          <w:rFonts w:ascii="Arial" w:hAnsi="Arial" w:cs="Arial"/>
        </w:rPr>
        <w:t>Further reading can be sought from</w:t>
      </w:r>
      <w:r>
        <w:rPr>
          <w:rFonts w:ascii="Arial" w:hAnsi="Arial" w:cs="Arial"/>
        </w:rPr>
        <w:t>:</w:t>
      </w:r>
    </w:p>
    <w:p w14:paraId="6CC4D489" w14:textId="4EC811B2" w:rsidR="0079574B" w:rsidRPr="0079574B" w:rsidRDefault="0079574B" w:rsidP="0079574B">
      <w:pPr>
        <w:rPr>
          <w:rStyle w:val="Hyperlink"/>
          <w:rFonts w:ascii="Arial" w:hAnsi="Arial" w:cs="Arial"/>
        </w:rPr>
      </w:pPr>
      <w:r>
        <w:rPr>
          <w:rFonts w:ascii="Arial" w:hAnsi="Arial" w:cs="Arial"/>
        </w:rPr>
        <w:fldChar w:fldCharType="begin"/>
      </w:r>
      <w:r>
        <w:rPr>
          <w:rFonts w:ascii="Arial" w:hAnsi="Arial" w:cs="Arial"/>
        </w:rPr>
        <w:instrText xml:space="preserve"> HYPERLINK "https://practiceindex.co.uk/gp/forum/resources/recruitment-policy-and-procedure-england-and-wales.1206/" </w:instrText>
      </w:r>
      <w:r>
        <w:rPr>
          <w:rFonts w:ascii="Arial" w:hAnsi="Arial" w:cs="Arial"/>
        </w:rPr>
        <w:fldChar w:fldCharType="separate"/>
      </w:r>
    </w:p>
    <w:p w14:paraId="6D9F0063" w14:textId="5336457F" w:rsidR="0079574B" w:rsidRDefault="0079574B" w:rsidP="0079574B">
      <w:pPr>
        <w:pStyle w:val="ListParagraph"/>
        <w:numPr>
          <w:ilvl w:val="0"/>
          <w:numId w:val="71"/>
        </w:numPr>
        <w:rPr>
          <w:rFonts w:ascii="Arial" w:hAnsi="Arial" w:cs="Arial"/>
        </w:rPr>
      </w:pPr>
      <w:r w:rsidRPr="0079574B">
        <w:rPr>
          <w:rStyle w:val="Hyperlink"/>
          <w:rFonts w:ascii="Arial" w:hAnsi="Arial" w:cs="Arial"/>
        </w:rPr>
        <w:t>Recruitment policy and procedure (England and Wales)</w:t>
      </w:r>
      <w:r>
        <w:rPr>
          <w:rFonts w:ascii="Arial" w:hAnsi="Arial" w:cs="Arial"/>
        </w:rPr>
        <w:fldChar w:fldCharType="end"/>
      </w:r>
    </w:p>
    <w:p w14:paraId="4235E650" w14:textId="7F39A17F" w:rsidR="0079574B" w:rsidRPr="0079574B" w:rsidRDefault="00C22009" w:rsidP="0079574B">
      <w:pPr>
        <w:pStyle w:val="ListParagraph"/>
        <w:numPr>
          <w:ilvl w:val="0"/>
          <w:numId w:val="71"/>
        </w:numPr>
        <w:rPr>
          <w:rFonts w:ascii="Arial" w:hAnsi="Arial" w:cs="Arial"/>
        </w:rPr>
      </w:pPr>
      <w:hyperlink r:id="rId32" w:history="1">
        <w:r w:rsidR="0079574B" w:rsidRPr="0079574B">
          <w:rPr>
            <w:rStyle w:val="Hyperlink"/>
            <w:rFonts w:ascii="Arial" w:hAnsi="Arial" w:cs="Arial"/>
          </w:rPr>
          <w:t>Recruitment policy and procedure (Scotland)</w:t>
        </w:r>
      </w:hyperlink>
    </w:p>
    <w:p w14:paraId="28868A77" w14:textId="06D027EB" w:rsidR="0079574B" w:rsidRPr="0079574B" w:rsidRDefault="00C22009" w:rsidP="0079574B">
      <w:pPr>
        <w:pStyle w:val="ListParagraph"/>
        <w:numPr>
          <w:ilvl w:val="0"/>
          <w:numId w:val="71"/>
        </w:numPr>
        <w:rPr>
          <w:rFonts w:ascii="Arial" w:hAnsi="Arial" w:cs="Arial"/>
        </w:rPr>
      </w:pPr>
      <w:hyperlink r:id="rId33" w:history="1">
        <w:r w:rsidR="0079574B" w:rsidRPr="0079574B">
          <w:rPr>
            <w:rStyle w:val="Hyperlink"/>
            <w:rFonts w:ascii="Arial" w:hAnsi="Arial" w:cs="Arial"/>
          </w:rPr>
          <w:t>Recruitment policy and procedure (Northern Ireland)</w:t>
        </w:r>
      </w:hyperlink>
    </w:p>
    <w:p w14:paraId="0F9BE6CA" w14:textId="77777777" w:rsidR="0079574B" w:rsidRDefault="00C22009" w:rsidP="0079574B">
      <w:pPr>
        <w:pStyle w:val="ListParagraph"/>
        <w:numPr>
          <w:ilvl w:val="0"/>
          <w:numId w:val="71"/>
        </w:numPr>
        <w:rPr>
          <w:rFonts w:ascii="Arial" w:hAnsi="Arial" w:cs="Arial"/>
        </w:rPr>
      </w:pPr>
      <w:hyperlink r:id="rId34" w:history="1">
        <w:r w:rsidR="0079574B" w:rsidRPr="0079574B">
          <w:rPr>
            <w:rStyle w:val="Hyperlink"/>
            <w:rFonts w:ascii="Arial" w:hAnsi="Arial" w:cs="Arial"/>
          </w:rPr>
          <w:t>Salaried GP employment policy</w:t>
        </w:r>
      </w:hyperlink>
    </w:p>
    <w:p w14:paraId="1B0B25AD" w14:textId="6FC98A78" w:rsidR="0079574B" w:rsidRPr="002F62A0" w:rsidRDefault="0079574B" w:rsidP="00AA55CF">
      <w:pPr>
        <w:pStyle w:val="ListParagraph"/>
        <w:numPr>
          <w:ilvl w:val="0"/>
          <w:numId w:val="71"/>
        </w:numPr>
      </w:pPr>
      <w:r>
        <w:rPr>
          <w:rFonts w:ascii="Arial" w:hAnsi="Arial" w:cs="Arial"/>
        </w:rPr>
        <w:t>R</w:t>
      </w:r>
      <w:r w:rsidRPr="00AA55CF">
        <w:rPr>
          <w:rFonts w:ascii="Arial" w:hAnsi="Arial" w:cs="Arial"/>
        </w:rPr>
        <w:t xml:space="preserve">espective </w:t>
      </w:r>
      <w:hyperlink r:id="rId35" w:history="1">
        <w:r w:rsidRPr="00AA55CF">
          <w:rPr>
            <w:rStyle w:val="Hyperlink"/>
            <w:rFonts w:ascii="Arial" w:hAnsi="Arial" w:cs="Arial"/>
          </w:rPr>
          <w:t>Interview Pack</w:t>
        </w:r>
      </w:hyperlink>
      <w:r w:rsidRPr="00AA55CF">
        <w:rPr>
          <w:rFonts w:ascii="Arial" w:hAnsi="Arial" w:cs="Arial"/>
        </w:rPr>
        <w:t xml:space="preserve"> </w:t>
      </w:r>
    </w:p>
    <w:p w14:paraId="57D30271" w14:textId="74299246" w:rsidR="005B058D" w:rsidRPr="007B3EA6" w:rsidRDefault="0026097E" w:rsidP="005B058D">
      <w:pPr>
        <w:pStyle w:val="Heading1"/>
        <w:keepLines/>
        <w:pBdr>
          <w:bottom w:val="single" w:sz="4" w:space="1" w:color="595959" w:themeColor="text1" w:themeTint="A6"/>
        </w:pBdr>
        <w:spacing w:before="360" w:after="160" w:line="259" w:lineRule="auto"/>
        <w:rPr>
          <w:sz w:val="28"/>
          <w:szCs w:val="28"/>
        </w:rPr>
      </w:pPr>
      <w:bookmarkStart w:id="49" w:name="_Toc87621558"/>
      <w:r w:rsidRPr="007B3EA6">
        <w:rPr>
          <w:sz w:val="28"/>
          <w:szCs w:val="28"/>
        </w:rPr>
        <w:t>Use of locum s</w:t>
      </w:r>
      <w:r w:rsidR="004C604E" w:rsidRPr="007B3EA6">
        <w:rPr>
          <w:sz w:val="28"/>
          <w:szCs w:val="28"/>
        </w:rPr>
        <w:t>taff</w:t>
      </w:r>
      <w:bookmarkEnd w:id="49"/>
    </w:p>
    <w:p w14:paraId="0D4A2CA2" w14:textId="4E3521D4" w:rsidR="001A7A41" w:rsidRPr="00AA55CF" w:rsidRDefault="004C604E" w:rsidP="005067B1">
      <w:pPr>
        <w:rPr>
          <w:rFonts w:ascii="Arial" w:hAnsi="Arial" w:cs="Arial"/>
        </w:rPr>
      </w:pPr>
      <w:r w:rsidRPr="00AA55CF">
        <w:rPr>
          <w:rFonts w:ascii="Arial" w:hAnsi="Arial" w:cs="Arial"/>
        </w:rPr>
        <w:t>It is widely recognised that loc</w:t>
      </w:r>
      <w:r w:rsidR="0026097E" w:rsidRPr="00AA55CF">
        <w:rPr>
          <w:rFonts w:ascii="Arial" w:hAnsi="Arial" w:cs="Arial"/>
        </w:rPr>
        <w:t>um</w:t>
      </w:r>
      <w:r w:rsidR="00CB2861" w:rsidRPr="00AA55CF">
        <w:rPr>
          <w:rFonts w:ascii="Arial" w:hAnsi="Arial" w:cs="Arial"/>
        </w:rPr>
        <w:t>s</w:t>
      </w:r>
      <w:r w:rsidR="0026097E" w:rsidRPr="00AA55CF">
        <w:rPr>
          <w:rFonts w:ascii="Arial" w:hAnsi="Arial" w:cs="Arial"/>
        </w:rPr>
        <w:t xml:space="preserve"> are an essential asset in primary care. </w:t>
      </w:r>
      <w:r w:rsidRPr="00AA55CF">
        <w:rPr>
          <w:rFonts w:ascii="Arial" w:hAnsi="Arial" w:cs="Arial"/>
        </w:rPr>
        <w:t xml:space="preserve">However, locums should be appointed for a limited duration in cases of </w:t>
      </w:r>
      <w:r w:rsidR="00DF53F0" w:rsidRPr="00AA55CF">
        <w:rPr>
          <w:rFonts w:ascii="Arial" w:hAnsi="Arial" w:cs="Arial"/>
        </w:rPr>
        <w:t>un</w:t>
      </w:r>
      <w:r w:rsidR="00270970" w:rsidRPr="00AA55CF">
        <w:rPr>
          <w:rFonts w:ascii="Arial" w:hAnsi="Arial" w:cs="Arial"/>
        </w:rPr>
        <w:t xml:space="preserve">planned as well as </w:t>
      </w:r>
      <w:r w:rsidRPr="00AA55CF">
        <w:rPr>
          <w:rFonts w:ascii="Arial" w:hAnsi="Arial" w:cs="Arial"/>
        </w:rPr>
        <w:t xml:space="preserve">planned absences </w:t>
      </w:r>
      <w:r w:rsidR="00270970" w:rsidRPr="00AA55CF">
        <w:rPr>
          <w:rFonts w:ascii="Arial" w:hAnsi="Arial" w:cs="Arial"/>
        </w:rPr>
        <w:t>such</w:t>
      </w:r>
      <w:r w:rsidR="00DF53F0" w:rsidRPr="00AA55CF">
        <w:rPr>
          <w:rFonts w:ascii="Arial" w:hAnsi="Arial" w:cs="Arial"/>
        </w:rPr>
        <w:t xml:space="preserve"> as </w:t>
      </w:r>
      <w:r w:rsidR="00CE60BF" w:rsidRPr="00AA55CF">
        <w:rPr>
          <w:rFonts w:ascii="Arial" w:hAnsi="Arial" w:cs="Arial"/>
        </w:rPr>
        <w:t xml:space="preserve">compassionate, </w:t>
      </w:r>
      <w:r w:rsidRPr="00AA55CF">
        <w:rPr>
          <w:rFonts w:ascii="Arial" w:hAnsi="Arial" w:cs="Arial"/>
        </w:rPr>
        <w:t>sick</w:t>
      </w:r>
      <w:r w:rsidR="00DF53F0" w:rsidRPr="00AA55CF">
        <w:rPr>
          <w:rFonts w:ascii="Arial" w:hAnsi="Arial" w:cs="Arial"/>
        </w:rPr>
        <w:t>ness</w:t>
      </w:r>
      <w:r w:rsidR="00270970" w:rsidRPr="00AA55CF">
        <w:rPr>
          <w:rFonts w:ascii="Arial" w:hAnsi="Arial" w:cs="Arial"/>
        </w:rPr>
        <w:t>, maternity, paternity</w:t>
      </w:r>
      <w:r w:rsidR="003F5FEC" w:rsidRPr="00AA55CF">
        <w:rPr>
          <w:rFonts w:ascii="Arial" w:hAnsi="Arial" w:cs="Arial"/>
        </w:rPr>
        <w:t>, shared paternity</w:t>
      </w:r>
      <w:r w:rsidR="00CE60BF" w:rsidRPr="00AA55CF">
        <w:rPr>
          <w:rFonts w:ascii="Arial" w:hAnsi="Arial" w:cs="Arial"/>
        </w:rPr>
        <w:t xml:space="preserve"> or</w:t>
      </w:r>
      <w:r w:rsidR="00DF53F0" w:rsidRPr="00AA55CF">
        <w:rPr>
          <w:rFonts w:ascii="Arial" w:hAnsi="Arial" w:cs="Arial"/>
        </w:rPr>
        <w:t xml:space="preserve"> adoption </w:t>
      </w:r>
      <w:r w:rsidRPr="00AA55CF">
        <w:rPr>
          <w:rFonts w:ascii="Arial" w:hAnsi="Arial" w:cs="Arial"/>
        </w:rPr>
        <w:t>leave.</w:t>
      </w:r>
    </w:p>
    <w:p w14:paraId="0C423F63" w14:textId="77777777" w:rsidR="004C604E" w:rsidRPr="00AA55CF" w:rsidRDefault="004C604E" w:rsidP="005067B1">
      <w:pPr>
        <w:rPr>
          <w:rFonts w:ascii="Arial" w:hAnsi="Arial" w:cs="Arial"/>
        </w:rPr>
      </w:pPr>
    </w:p>
    <w:p w14:paraId="29606140" w14:textId="6F89F8E2" w:rsidR="00E2519D" w:rsidRPr="00AA55CF" w:rsidRDefault="004C604E" w:rsidP="00E2519D">
      <w:pPr>
        <w:rPr>
          <w:rFonts w:ascii="Arial" w:hAnsi="Arial" w:cs="Arial"/>
        </w:rPr>
      </w:pPr>
      <w:r w:rsidRPr="00AA55CF">
        <w:rPr>
          <w:rFonts w:ascii="Arial" w:hAnsi="Arial" w:cs="Arial"/>
        </w:rPr>
        <w:t xml:space="preserve">Planned absences at </w:t>
      </w:r>
      <w:proofErr w:type="spellStart"/>
      <w:r w:rsidR="00D15AC6">
        <w:rPr>
          <w:rFonts w:ascii="Arial" w:hAnsi="Arial" w:cs="Arial"/>
          <w:lang w:val="en-US"/>
        </w:rPr>
        <w:t>Sheerwater</w:t>
      </w:r>
      <w:proofErr w:type="spellEnd"/>
      <w:r w:rsidR="00D15AC6">
        <w:rPr>
          <w:rFonts w:ascii="Arial" w:hAnsi="Arial" w:cs="Arial"/>
          <w:lang w:val="en-US"/>
        </w:rPr>
        <w:t xml:space="preserve"> Health Centre</w:t>
      </w:r>
      <w:r w:rsidR="00D15AC6" w:rsidRPr="00AA55CF">
        <w:rPr>
          <w:rFonts w:ascii="Arial" w:hAnsi="Arial" w:cs="Arial"/>
        </w:rPr>
        <w:t xml:space="preserve"> </w:t>
      </w:r>
      <w:r w:rsidRPr="00AA55CF">
        <w:rPr>
          <w:rFonts w:ascii="Arial" w:hAnsi="Arial" w:cs="Arial"/>
        </w:rPr>
        <w:t xml:space="preserve">will, where at all possible, be covered using existing staff, ensuring </w:t>
      </w:r>
      <w:r w:rsidR="00025595" w:rsidRPr="00AA55CF">
        <w:rPr>
          <w:rFonts w:ascii="Arial" w:hAnsi="Arial" w:cs="Arial"/>
        </w:rPr>
        <w:t xml:space="preserve">that </w:t>
      </w:r>
      <w:r w:rsidRPr="00AA55CF">
        <w:rPr>
          <w:rFonts w:ascii="Arial" w:hAnsi="Arial" w:cs="Arial"/>
        </w:rPr>
        <w:t>the most cost-effective measures are used to provide the necessary level of service to the patient population.</w:t>
      </w:r>
      <w:r w:rsidR="008250BC" w:rsidRPr="00AA55CF">
        <w:rPr>
          <w:rFonts w:ascii="Arial" w:hAnsi="Arial" w:cs="Arial"/>
        </w:rPr>
        <w:t xml:space="preserve"> </w:t>
      </w:r>
    </w:p>
    <w:p w14:paraId="567162AF" w14:textId="3340D893" w:rsidR="00E2519D" w:rsidRPr="007B3EA6" w:rsidRDefault="00600779" w:rsidP="00E2519D">
      <w:pPr>
        <w:pStyle w:val="Heading1"/>
        <w:keepLines/>
        <w:pBdr>
          <w:bottom w:val="single" w:sz="4" w:space="1" w:color="595959" w:themeColor="text1" w:themeTint="A6"/>
        </w:pBdr>
        <w:spacing w:before="360" w:after="160" w:line="259" w:lineRule="auto"/>
        <w:rPr>
          <w:sz w:val="28"/>
          <w:szCs w:val="28"/>
        </w:rPr>
      </w:pPr>
      <w:bookmarkStart w:id="50" w:name="_Toc87621559"/>
      <w:r w:rsidRPr="007B3EA6">
        <w:rPr>
          <w:sz w:val="28"/>
          <w:szCs w:val="28"/>
        </w:rPr>
        <w:t>Requirements for working as a locum</w:t>
      </w:r>
      <w:bookmarkEnd w:id="50"/>
      <w:r w:rsidR="00275FBB" w:rsidRPr="007B3EA6">
        <w:rPr>
          <w:sz w:val="28"/>
          <w:szCs w:val="28"/>
        </w:rPr>
        <w:t xml:space="preserve"> </w:t>
      </w:r>
    </w:p>
    <w:p w14:paraId="0A3D6510" w14:textId="044FB2F8" w:rsidR="00600779" w:rsidRPr="00AA55CF" w:rsidRDefault="00600779" w:rsidP="00600779">
      <w:pPr>
        <w:pStyle w:val="Heading2"/>
        <w:rPr>
          <w:rFonts w:ascii="Arial" w:hAnsi="Arial" w:cs="Arial"/>
          <w:smallCaps w:val="0"/>
          <w:sz w:val="24"/>
          <w:szCs w:val="24"/>
          <w:lang w:val="en-GB"/>
        </w:rPr>
      </w:pPr>
      <w:bookmarkStart w:id="51" w:name="_Toc87621560"/>
      <w:r w:rsidRPr="00DF5E98">
        <w:rPr>
          <w:rFonts w:ascii="Arial" w:hAnsi="Arial" w:cs="Arial"/>
          <w:smallCaps w:val="0"/>
          <w:sz w:val="24"/>
          <w:szCs w:val="24"/>
          <w:lang w:val="en-GB"/>
        </w:rPr>
        <w:t>Appropriate documentation</w:t>
      </w:r>
      <w:r w:rsidR="00275FBB" w:rsidRPr="00DF5E98">
        <w:rPr>
          <w:rFonts w:ascii="Arial" w:hAnsi="Arial" w:cs="Arial"/>
          <w:smallCaps w:val="0"/>
          <w:sz w:val="24"/>
          <w:szCs w:val="24"/>
          <w:lang w:val="en-GB"/>
        </w:rPr>
        <w:t xml:space="preserve"> for GPs</w:t>
      </w:r>
      <w:bookmarkEnd w:id="51"/>
    </w:p>
    <w:p w14:paraId="1D370BF4" w14:textId="77777777" w:rsidR="00600779" w:rsidRPr="00AA55CF" w:rsidRDefault="00600779" w:rsidP="009E1EA8">
      <w:pPr>
        <w:rPr>
          <w:rFonts w:ascii="Arial" w:hAnsi="Arial" w:cs="Arial"/>
        </w:rPr>
      </w:pPr>
    </w:p>
    <w:p w14:paraId="750488AF" w14:textId="2027E793" w:rsidR="000076A9" w:rsidRPr="00AA55CF" w:rsidRDefault="000076A9" w:rsidP="009E1EA8">
      <w:pPr>
        <w:rPr>
          <w:rFonts w:ascii="Arial" w:hAnsi="Arial" w:cs="Arial"/>
        </w:rPr>
      </w:pPr>
      <w:r w:rsidRPr="00AA55CF">
        <w:rPr>
          <w:rFonts w:ascii="Arial" w:hAnsi="Arial" w:cs="Arial"/>
        </w:rPr>
        <w:t>The organisation has an obligation to ensure that they only employ individuals, permanent or temporary, who are fit f</w:t>
      </w:r>
      <w:r w:rsidR="00F24426" w:rsidRPr="00AA55CF">
        <w:rPr>
          <w:rFonts w:ascii="Arial" w:hAnsi="Arial" w:cs="Arial"/>
        </w:rPr>
        <w:t xml:space="preserve">or their role. </w:t>
      </w:r>
      <w:proofErr w:type="spellStart"/>
      <w:r w:rsidR="00D15AC6">
        <w:rPr>
          <w:rFonts w:ascii="Arial" w:hAnsi="Arial" w:cs="Arial"/>
          <w:lang w:val="en-US"/>
        </w:rPr>
        <w:t>Sheerwater</w:t>
      </w:r>
      <w:proofErr w:type="spellEnd"/>
      <w:r w:rsidR="00D15AC6">
        <w:rPr>
          <w:rFonts w:ascii="Arial" w:hAnsi="Arial" w:cs="Arial"/>
          <w:lang w:val="en-US"/>
        </w:rPr>
        <w:t xml:space="preserve"> Health Centre</w:t>
      </w:r>
      <w:r w:rsidR="00D15AC6" w:rsidRPr="00AA55CF">
        <w:rPr>
          <w:rFonts w:ascii="Arial" w:hAnsi="Arial" w:cs="Arial"/>
        </w:rPr>
        <w:t xml:space="preserve"> </w:t>
      </w:r>
      <w:r w:rsidR="00F24426" w:rsidRPr="00AA55CF">
        <w:rPr>
          <w:rFonts w:ascii="Arial" w:hAnsi="Arial" w:cs="Arial"/>
        </w:rPr>
        <w:t>is responsible for checking that the locum:</w:t>
      </w:r>
    </w:p>
    <w:p w14:paraId="1CE17CAE" w14:textId="77777777" w:rsidR="00F24426" w:rsidRPr="00AA55CF" w:rsidRDefault="00F24426" w:rsidP="009E1EA8">
      <w:pPr>
        <w:rPr>
          <w:rFonts w:ascii="Arial" w:hAnsi="Arial" w:cs="Arial"/>
        </w:rPr>
      </w:pPr>
    </w:p>
    <w:p w14:paraId="1D789CE8" w14:textId="5A1A53D2" w:rsidR="00F24426" w:rsidRPr="00AA55CF" w:rsidRDefault="00F24426" w:rsidP="00F24426">
      <w:pPr>
        <w:pStyle w:val="ListParagraph"/>
        <w:numPr>
          <w:ilvl w:val="0"/>
          <w:numId w:val="60"/>
        </w:numPr>
        <w:rPr>
          <w:rFonts w:ascii="Arial" w:hAnsi="Arial" w:cs="Arial"/>
        </w:rPr>
      </w:pPr>
      <w:r w:rsidRPr="00AA55CF">
        <w:rPr>
          <w:rFonts w:ascii="Arial" w:hAnsi="Arial" w:cs="Arial"/>
        </w:rPr>
        <w:t>Is a GP</w:t>
      </w:r>
    </w:p>
    <w:p w14:paraId="7F055CF5" w14:textId="66F38EC1" w:rsidR="00F24426" w:rsidRPr="00AA55CF" w:rsidRDefault="00F24426" w:rsidP="00F24426">
      <w:pPr>
        <w:pStyle w:val="ListParagraph"/>
        <w:numPr>
          <w:ilvl w:val="0"/>
          <w:numId w:val="60"/>
        </w:numPr>
        <w:rPr>
          <w:rFonts w:ascii="Arial" w:hAnsi="Arial" w:cs="Arial"/>
        </w:rPr>
      </w:pPr>
      <w:r w:rsidRPr="00AA55CF">
        <w:rPr>
          <w:rFonts w:ascii="Arial" w:hAnsi="Arial" w:cs="Arial"/>
        </w:rPr>
        <w:t>Has medical indemnity</w:t>
      </w:r>
    </w:p>
    <w:p w14:paraId="2B78E0E0" w14:textId="692D7555" w:rsidR="00F24426" w:rsidRPr="00AA55CF" w:rsidRDefault="00F24426" w:rsidP="00F24426">
      <w:pPr>
        <w:pStyle w:val="ListParagraph"/>
        <w:numPr>
          <w:ilvl w:val="0"/>
          <w:numId w:val="60"/>
        </w:numPr>
        <w:rPr>
          <w:rFonts w:ascii="Arial" w:hAnsi="Arial" w:cs="Arial"/>
        </w:rPr>
      </w:pPr>
      <w:r w:rsidRPr="00AA55CF">
        <w:rPr>
          <w:rFonts w:ascii="Arial" w:hAnsi="Arial" w:cs="Arial"/>
        </w:rPr>
        <w:t xml:space="preserve">Is registered with the </w:t>
      </w:r>
      <w:r w:rsidR="0079574B">
        <w:rPr>
          <w:rFonts w:ascii="Arial" w:hAnsi="Arial" w:cs="Arial"/>
        </w:rPr>
        <w:t xml:space="preserve">GMC </w:t>
      </w:r>
    </w:p>
    <w:p w14:paraId="4B1C5B95" w14:textId="32CA60A9" w:rsidR="00F24426" w:rsidRPr="00AA55CF" w:rsidRDefault="00F24426" w:rsidP="00AA55CF">
      <w:pPr>
        <w:pStyle w:val="ListParagraph"/>
        <w:numPr>
          <w:ilvl w:val="0"/>
          <w:numId w:val="60"/>
        </w:numPr>
        <w:rPr>
          <w:rFonts w:ascii="Arial" w:hAnsi="Arial" w:cs="Arial"/>
        </w:rPr>
      </w:pPr>
      <w:r w:rsidRPr="00AA55CF">
        <w:rPr>
          <w:rFonts w:ascii="Arial" w:hAnsi="Arial" w:cs="Arial"/>
        </w:rPr>
        <w:t>Is on the performer’s list</w:t>
      </w:r>
    </w:p>
    <w:p w14:paraId="4E7AA23A" w14:textId="77777777" w:rsidR="000076A9" w:rsidRPr="00AA55CF" w:rsidRDefault="000076A9" w:rsidP="009E1EA8">
      <w:pPr>
        <w:rPr>
          <w:rFonts w:ascii="Arial" w:hAnsi="Arial" w:cs="Arial"/>
        </w:rPr>
      </w:pPr>
    </w:p>
    <w:p w14:paraId="3BECEF6B" w14:textId="1D0C70F1" w:rsidR="009E1EA8" w:rsidRPr="00AA55CF" w:rsidRDefault="009E1EA8" w:rsidP="009E1EA8">
      <w:pPr>
        <w:rPr>
          <w:rFonts w:ascii="Arial" w:hAnsi="Arial" w:cs="Arial"/>
        </w:rPr>
      </w:pPr>
      <w:r w:rsidRPr="00AA55CF">
        <w:rPr>
          <w:rFonts w:ascii="Arial" w:hAnsi="Arial" w:cs="Arial"/>
        </w:rPr>
        <w:t xml:space="preserve">In accordance with </w:t>
      </w:r>
      <w:hyperlink r:id="rId36" w:history="1">
        <w:r w:rsidR="008124FD" w:rsidRPr="00AA55CF">
          <w:rPr>
            <w:rStyle w:val="Hyperlink"/>
            <w:rFonts w:ascii="Arial" w:hAnsi="Arial" w:cs="Arial"/>
          </w:rPr>
          <w:t xml:space="preserve">CQC GP </w:t>
        </w:r>
        <w:proofErr w:type="spellStart"/>
        <w:r w:rsidR="008124FD" w:rsidRPr="00AA55CF">
          <w:rPr>
            <w:rStyle w:val="Hyperlink"/>
            <w:rFonts w:ascii="Arial" w:hAnsi="Arial" w:cs="Arial"/>
          </w:rPr>
          <w:t>Mythbuster</w:t>
        </w:r>
        <w:proofErr w:type="spellEnd"/>
        <w:r w:rsidRPr="00AA55CF">
          <w:rPr>
            <w:rStyle w:val="Hyperlink"/>
            <w:rFonts w:ascii="Arial" w:hAnsi="Arial" w:cs="Arial"/>
          </w:rPr>
          <w:t xml:space="preserve"> </w:t>
        </w:r>
        <w:r w:rsidR="0079574B" w:rsidRPr="00AA55CF">
          <w:rPr>
            <w:rStyle w:val="Hyperlink"/>
            <w:rFonts w:ascii="Arial" w:hAnsi="Arial" w:cs="Arial"/>
          </w:rPr>
          <w:t xml:space="preserve">No </w:t>
        </w:r>
        <w:r w:rsidRPr="00AA55CF">
          <w:rPr>
            <w:rStyle w:val="Hyperlink"/>
            <w:rFonts w:ascii="Arial" w:hAnsi="Arial" w:cs="Arial"/>
          </w:rPr>
          <w:t>50: GP locums</w:t>
        </w:r>
      </w:hyperlink>
      <w:r w:rsidRPr="00AA55CF">
        <w:rPr>
          <w:rFonts w:ascii="Arial" w:hAnsi="Arial" w:cs="Arial"/>
        </w:rPr>
        <w:t xml:space="preserve">, </w:t>
      </w:r>
      <w:proofErr w:type="spellStart"/>
      <w:r w:rsidR="00D15AC6">
        <w:rPr>
          <w:rFonts w:ascii="Arial" w:hAnsi="Arial" w:cs="Arial"/>
          <w:lang w:val="en-US"/>
        </w:rPr>
        <w:t>Sheerwater</w:t>
      </w:r>
      <w:proofErr w:type="spellEnd"/>
      <w:r w:rsidR="00D15AC6">
        <w:rPr>
          <w:rFonts w:ascii="Arial" w:hAnsi="Arial" w:cs="Arial"/>
          <w:lang w:val="en-US"/>
        </w:rPr>
        <w:t xml:space="preserve"> Health Centre</w:t>
      </w:r>
      <w:r w:rsidRPr="00AA55CF">
        <w:rPr>
          <w:rFonts w:ascii="Arial" w:hAnsi="Arial" w:cs="Arial"/>
        </w:rPr>
        <w:t xml:space="preserve"> must ensure that before a locum carries out any regulated activity, they have seen the following documentation:</w:t>
      </w:r>
    </w:p>
    <w:p w14:paraId="0BA9AAB3" w14:textId="77777777" w:rsidR="009E1EA8" w:rsidRPr="00F700B3" w:rsidRDefault="009E1EA8" w:rsidP="009E1EA8">
      <w:pPr>
        <w:rPr>
          <w:rFonts w:ascii="Arial" w:hAnsi="Arial" w:cs="Arial"/>
        </w:rPr>
      </w:pPr>
    </w:p>
    <w:p w14:paraId="07064BCE" w14:textId="77777777" w:rsidR="009E1EA8" w:rsidRPr="00AA55CF" w:rsidRDefault="009E1EA8" w:rsidP="009E1EA8">
      <w:pPr>
        <w:pStyle w:val="ListParagraph"/>
        <w:numPr>
          <w:ilvl w:val="0"/>
          <w:numId w:val="42"/>
        </w:numPr>
        <w:rPr>
          <w:rFonts w:ascii="Arial" w:hAnsi="Arial" w:cs="Arial"/>
        </w:rPr>
      </w:pPr>
      <w:r w:rsidRPr="00AA55CF">
        <w:rPr>
          <w:rFonts w:ascii="Arial" w:hAnsi="Arial" w:cs="Arial"/>
        </w:rPr>
        <w:t>Proof of identity including a recent photograph</w:t>
      </w:r>
    </w:p>
    <w:p w14:paraId="1796C8D9" w14:textId="6BD288E1" w:rsidR="009E1EA8" w:rsidRPr="00AA55CF" w:rsidRDefault="009E1EA8" w:rsidP="009E1EA8">
      <w:pPr>
        <w:pStyle w:val="ListParagraph"/>
        <w:numPr>
          <w:ilvl w:val="0"/>
          <w:numId w:val="42"/>
        </w:numPr>
        <w:rPr>
          <w:rFonts w:ascii="Arial" w:hAnsi="Arial" w:cs="Arial"/>
        </w:rPr>
      </w:pPr>
      <w:r w:rsidRPr="00AA55CF">
        <w:rPr>
          <w:rFonts w:ascii="Arial" w:hAnsi="Arial" w:cs="Arial"/>
        </w:rPr>
        <w:t>Satisfactory evidence of conduct in previous employment concerned with the provision of health or social care or children or vulnerable adults</w:t>
      </w:r>
    </w:p>
    <w:p w14:paraId="0EA3EA5A" w14:textId="77777777" w:rsidR="009E1EA8" w:rsidRPr="00AA55CF" w:rsidRDefault="009E1EA8" w:rsidP="009E1EA8">
      <w:pPr>
        <w:pStyle w:val="ListParagraph"/>
        <w:numPr>
          <w:ilvl w:val="0"/>
          <w:numId w:val="42"/>
        </w:numPr>
        <w:rPr>
          <w:rFonts w:ascii="Arial" w:hAnsi="Arial" w:cs="Arial"/>
        </w:rPr>
      </w:pPr>
      <w:r w:rsidRPr="00AA55CF">
        <w:rPr>
          <w:rFonts w:ascii="Arial" w:hAnsi="Arial" w:cs="Arial"/>
        </w:rPr>
        <w:t>Satisfactory documentary evidence of any relevant qualification</w:t>
      </w:r>
    </w:p>
    <w:p w14:paraId="318DD265" w14:textId="06DA2198" w:rsidR="006616E9" w:rsidRPr="00AA55CF" w:rsidRDefault="009E1EA8" w:rsidP="006616E9">
      <w:pPr>
        <w:pStyle w:val="ListParagraph"/>
        <w:numPr>
          <w:ilvl w:val="0"/>
          <w:numId w:val="42"/>
        </w:numPr>
        <w:rPr>
          <w:rFonts w:ascii="Arial" w:hAnsi="Arial" w:cs="Arial"/>
        </w:rPr>
      </w:pPr>
      <w:r w:rsidRPr="00AA55CF">
        <w:rPr>
          <w:rFonts w:ascii="Arial" w:hAnsi="Arial" w:cs="Arial"/>
        </w:rPr>
        <w:t>A full employment history together with a satisfactory written explanation of any gaps in employment</w:t>
      </w:r>
    </w:p>
    <w:p w14:paraId="6FE66B3F" w14:textId="77777777" w:rsidR="009E1EA8" w:rsidRPr="00AA55CF" w:rsidRDefault="009E1EA8" w:rsidP="009E1EA8">
      <w:pPr>
        <w:rPr>
          <w:rFonts w:ascii="Arial" w:hAnsi="Arial" w:cs="Arial"/>
        </w:rPr>
      </w:pPr>
    </w:p>
    <w:p w14:paraId="3C98769F" w14:textId="049343E9" w:rsidR="004B4D17" w:rsidRPr="00AA55CF" w:rsidRDefault="00C22009" w:rsidP="00DF53F0">
      <w:pPr>
        <w:rPr>
          <w:rFonts w:ascii="Arial" w:hAnsi="Arial" w:cs="Arial"/>
        </w:rPr>
      </w:pPr>
      <w:hyperlink w:anchor="_Annex_A_–" w:history="1">
        <w:r w:rsidR="009E1EA8" w:rsidRPr="00AA55CF">
          <w:rPr>
            <w:rStyle w:val="Hyperlink"/>
            <w:rFonts w:ascii="Arial" w:hAnsi="Arial" w:cs="Arial"/>
          </w:rPr>
          <w:t>Annex A</w:t>
        </w:r>
      </w:hyperlink>
      <w:r w:rsidR="009E1EA8" w:rsidRPr="00AA55CF">
        <w:rPr>
          <w:rFonts w:ascii="Arial" w:hAnsi="Arial" w:cs="Arial"/>
        </w:rPr>
        <w:t xml:space="preserve"> provides a checklist that must be used when appointing a locum GP.</w:t>
      </w:r>
    </w:p>
    <w:p w14:paraId="60EBC677" w14:textId="1441C2B1" w:rsidR="00275FBB" w:rsidRPr="00AA55CF" w:rsidRDefault="00275FBB" w:rsidP="00AA55CF">
      <w:pPr>
        <w:pStyle w:val="Heading2"/>
        <w:rPr>
          <w:rFonts w:ascii="Arial" w:hAnsi="Arial" w:cs="Arial"/>
          <w:sz w:val="24"/>
          <w:szCs w:val="24"/>
          <w:lang w:val="en-GB"/>
        </w:rPr>
      </w:pPr>
      <w:bookmarkStart w:id="52" w:name="_Toc87621561"/>
      <w:r w:rsidRPr="00AA55CF">
        <w:rPr>
          <w:rFonts w:ascii="Arial" w:hAnsi="Arial" w:cs="Arial"/>
          <w:smallCaps w:val="0"/>
          <w:sz w:val="24"/>
          <w:szCs w:val="24"/>
          <w:lang w:val="en-GB"/>
        </w:rPr>
        <w:lastRenderedPageBreak/>
        <w:t>Appropriate documentation for non-doctors</w:t>
      </w:r>
      <w:bookmarkEnd w:id="52"/>
    </w:p>
    <w:p w14:paraId="7B487ABA" w14:textId="77777777" w:rsidR="00275FBB" w:rsidRPr="00AA55CF" w:rsidRDefault="00275FBB" w:rsidP="00DF53F0">
      <w:pPr>
        <w:rPr>
          <w:rFonts w:ascii="Arial" w:hAnsi="Arial" w:cs="Arial"/>
        </w:rPr>
      </w:pPr>
    </w:p>
    <w:p w14:paraId="5DF9DFE3" w14:textId="78C99A5E" w:rsidR="00275FBB" w:rsidRPr="00AA55CF" w:rsidRDefault="00275FBB" w:rsidP="00DF53F0">
      <w:pPr>
        <w:rPr>
          <w:rFonts w:ascii="Arial" w:hAnsi="Arial" w:cs="Arial"/>
        </w:rPr>
      </w:pPr>
      <w:r w:rsidRPr="00AA55CF">
        <w:rPr>
          <w:rFonts w:ascii="Arial" w:hAnsi="Arial" w:cs="Arial"/>
        </w:rPr>
        <w:t xml:space="preserve">The use of non-doctor locums for administrative, allied health professional, nursing and dispensing job roles </w:t>
      </w:r>
      <w:r w:rsidR="00AA55CF">
        <w:rPr>
          <w:rFonts w:ascii="Arial" w:hAnsi="Arial" w:cs="Arial"/>
        </w:rPr>
        <w:t>is</w:t>
      </w:r>
      <w:r w:rsidRPr="00AA55CF">
        <w:rPr>
          <w:rFonts w:ascii="Arial" w:hAnsi="Arial" w:cs="Arial"/>
        </w:rPr>
        <w:t xml:space="preserve"> increasing within primary care. All locums must undergo an appropriate screening process including all regulatory HR checks as would be appropriate </w:t>
      </w:r>
      <w:r w:rsidR="00AA55CF">
        <w:rPr>
          <w:rFonts w:ascii="Arial" w:hAnsi="Arial" w:cs="Arial"/>
        </w:rPr>
        <w:t>for</w:t>
      </w:r>
      <w:r w:rsidRPr="00AA55CF">
        <w:rPr>
          <w:rFonts w:ascii="Arial" w:hAnsi="Arial" w:cs="Arial"/>
        </w:rPr>
        <w:t xml:space="preserve"> a salaried employee commencing with the organisation. </w:t>
      </w:r>
    </w:p>
    <w:p w14:paraId="787B3B93" w14:textId="77777777" w:rsidR="00275FBB" w:rsidRPr="00AA55CF" w:rsidRDefault="00275FBB" w:rsidP="00DF53F0">
      <w:pPr>
        <w:rPr>
          <w:rFonts w:ascii="Arial" w:hAnsi="Arial" w:cs="Arial"/>
        </w:rPr>
      </w:pPr>
    </w:p>
    <w:p w14:paraId="4D4BAEF7" w14:textId="114564CE" w:rsidR="00275FBB" w:rsidRPr="00AA55CF" w:rsidRDefault="00C22009" w:rsidP="00DF53F0">
      <w:pPr>
        <w:rPr>
          <w:rFonts w:ascii="Arial" w:hAnsi="Arial" w:cs="Arial"/>
        </w:rPr>
      </w:pPr>
      <w:hyperlink w:anchor="_Annex_B_–" w:history="1">
        <w:r w:rsidR="004B4D17" w:rsidRPr="00AA55CF">
          <w:rPr>
            <w:rStyle w:val="Hyperlink"/>
            <w:rFonts w:ascii="Arial" w:hAnsi="Arial" w:cs="Arial"/>
          </w:rPr>
          <w:t>Annex B</w:t>
        </w:r>
      </w:hyperlink>
      <w:r w:rsidR="004B4D17" w:rsidRPr="00AA55CF">
        <w:rPr>
          <w:rFonts w:ascii="Arial" w:hAnsi="Arial" w:cs="Arial"/>
        </w:rPr>
        <w:t xml:space="preserve"> provides a checklist that must be used when appointing a non-</w:t>
      </w:r>
      <w:r w:rsidR="006872CD" w:rsidRPr="00AA55CF">
        <w:rPr>
          <w:rFonts w:ascii="Arial" w:hAnsi="Arial" w:cs="Arial"/>
        </w:rPr>
        <w:t>doctor</w:t>
      </w:r>
      <w:r w:rsidR="004B4D17" w:rsidRPr="00AA55CF">
        <w:rPr>
          <w:rFonts w:ascii="Arial" w:hAnsi="Arial" w:cs="Arial"/>
        </w:rPr>
        <w:t xml:space="preserve"> locum.</w:t>
      </w:r>
    </w:p>
    <w:p w14:paraId="43BA3663" w14:textId="78D4D5E9" w:rsidR="00241AB5" w:rsidRPr="00241AB5" w:rsidRDefault="00241AB5" w:rsidP="00241AB5">
      <w:pPr>
        <w:pStyle w:val="Heading2"/>
        <w:rPr>
          <w:rFonts w:ascii="Arial" w:hAnsi="Arial" w:cs="Arial"/>
          <w:smallCaps w:val="0"/>
          <w:sz w:val="24"/>
          <w:szCs w:val="24"/>
          <w:lang w:val="en-GB"/>
        </w:rPr>
      </w:pPr>
      <w:bookmarkStart w:id="53" w:name="_Toc87621562"/>
      <w:r>
        <w:rPr>
          <w:rFonts w:ascii="Arial" w:hAnsi="Arial" w:cs="Arial"/>
          <w:smallCaps w:val="0"/>
          <w:sz w:val="24"/>
          <w:szCs w:val="24"/>
          <w:lang w:val="en-GB"/>
        </w:rPr>
        <w:t>Appraisal and revalidation</w:t>
      </w:r>
      <w:bookmarkEnd w:id="53"/>
    </w:p>
    <w:p w14:paraId="74830FB4" w14:textId="77777777" w:rsidR="009B45EC" w:rsidRPr="00AA55CF" w:rsidRDefault="009B45EC" w:rsidP="009B45EC"/>
    <w:p w14:paraId="42339046" w14:textId="72F79B88" w:rsidR="007B1222" w:rsidRPr="00AA55CF" w:rsidRDefault="000539B8" w:rsidP="00DF53F0">
      <w:pPr>
        <w:rPr>
          <w:rFonts w:ascii="Arial" w:hAnsi="Arial" w:cs="Arial"/>
        </w:rPr>
      </w:pPr>
      <w:r w:rsidRPr="00AA55CF">
        <w:rPr>
          <w:rFonts w:ascii="Arial" w:hAnsi="Arial" w:cs="Arial"/>
        </w:rPr>
        <w:t>Revalidation is a legal requirement of all practicing doc</w:t>
      </w:r>
      <w:r w:rsidR="006872CD" w:rsidRPr="00AA55CF">
        <w:rPr>
          <w:rFonts w:ascii="Arial" w:hAnsi="Arial" w:cs="Arial"/>
        </w:rPr>
        <w:t>tors and nurses</w:t>
      </w:r>
      <w:r w:rsidRPr="00AA55CF">
        <w:rPr>
          <w:rFonts w:ascii="Arial" w:hAnsi="Arial" w:cs="Arial"/>
        </w:rPr>
        <w:t xml:space="preserve"> in the UK to demonstrate that their knowledge and skills are up to date. The revalidation cycle occurs over </w:t>
      </w:r>
      <w:r w:rsidR="00AA55CF">
        <w:rPr>
          <w:rFonts w:ascii="Arial" w:hAnsi="Arial" w:cs="Arial"/>
        </w:rPr>
        <w:t>five</w:t>
      </w:r>
      <w:r w:rsidRPr="00AA55CF">
        <w:rPr>
          <w:rFonts w:ascii="Arial" w:hAnsi="Arial" w:cs="Arial"/>
        </w:rPr>
        <w:t xml:space="preserve"> years</w:t>
      </w:r>
      <w:r w:rsidR="00863A5C" w:rsidRPr="00AA55CF">
        <w:rPr>
          <w:rFonts w:ascii="Arial" w:hAnsi="Arial" w:cs="Arial"/>
        </w:rPr>
        <w:t xml:space="preserve"> for doctors and </w:t>
      </w:r>
      <w:r w:rsidR="00AA55CF">
        <w:rPr>
          <w:rFonts w:ascii="Arial" w:hAnsi="Arial" w:cs="Arial"/>
        </w:rPr>
        <w:t>three</w:t>
      </w:r>
      <w:r w:rsidR="00863A5C" w:rsidRPr="00AA55CF">
        <w:rPr>
          <w:rFonts w:ascii="Arial" w:hAnsi="Arial" w:cs="Arial"/>
        </w:rPr>
        <w:t xml:space="preserve"> years for nurses</w:t>
      </w:r>
      <w:r w:rsidRPr="00AA55CF">
        <w:rPr>
          <w:rFonts w:ascii="Arial" w:hAnsi="Arial" w:cs="Arial"/>
        </w:rPr>
        <w:t xml:space="preserve"> with an appraisal taking place annually. </w:t>
      </w:r>
    </w:p>
    <w:p w14:paraId="3E6D0877" w14:textId="5B72B081" w:rsidR="007B1222" w:rsidRPr="00AA55CF" w:rsidRDefault="007B1222" w:rsidP="00AA55CF">
      <w:pPr>
        <w:pStyle w:val="Heading2"/>
        <w:rPr>
          <w:rFonts w:ascii="Arial" w:hAnsi="Arial" w:cs="Arial"/>
          <w:sz w:val="24"/>
          <w:szCs w:val="24"/>
          <w:lang w:val="en-GB"/>
        </w:rPr>
      </w:pPr>
      <w:bookmarkStart w:id="54" w:name="_Toc87621563"/>
      <w:r w:rsidRPr="00AA55CF">
        <w:rPr>
          <w:rFonts w:ascii="Arial" w:hAnsi="Arial" w:cs="Arial"/>
          <w:smallCaps w:val="0"/>
          <w:sz w:val="24"/>
          <w:szCs w:val="24"/>
          <w:lang w:val="en-GB"/>
        </w:rPr>
        <w:t>Continuing professional development</w:t>
      </w:r>
      <w:bookmarkEnd w:id="54"/>
    </w:p>
    <w:p w14:paraId="4E60121C" w14:textId="77777777" w:rsidR="007B1222" w:rsidRPr="00AA55CF" w:rsidRDefault="007B1222" w:rsidP="00DF53F0">
      <w:pPr>
        <w:rPr>
          <w:rFonts w:ascii="Arial" w:hAnsi="Arial" w:cs="Arial"/>
        </w:rPr>
      </w:pPr>
    </w:p>
    <w:p w14:paraId="76E13877" w14:textId="7A9A85A5" w:rsidR="0008472D" w:rsidRPr="00AA55CF" w:rsidRDefault="00204C17" w:rsidP="00DF53F0">
      <w:pPr>
        <w:rPr>
          <w:rFonts w:ascii="Arial" w:hAnsi="Arial" w:cs="Arial"/>
        </w:rPr>
      </w:pPr>
      <w:r w:rsidRPr="00AA55CF">
        <w:rPr>
          <w:rFonts w:ascii="Arial" w:hAnsi="Arial" w:cs="Arial"/>
        </w:rPr>
        <w:t xml:space="preserve">Locums are responsible for keeping up to date through CPD which covers the whole scope of their practice. </w:t>
      </w:r>
    </w:p>
    <w:p w14:paraId="01F7129D" w14:textId="2F8B0C19" w:rsidR="0008472D" w:rsidRPr="00AA55CF" w:rsidRDefault="00F05D50" w:rsidP="00AA55CF">
      <w:pPr>
        <w:pStyle w:val="Heading2"/>
        <w:rPr>
          <w:rFonts w:ascii="Arial" w:hAnsi="Arial" w:cs="Arial"/>
          <w:sz w:val="24"/>
          <w:szCs w:val="24"/>
          <w:lang w:val="en-GB"/>
        </w:rPr>
      </w:pPr>
      <w:bookmarkStart w:id="55" w:name="_Toc87621564"/>
      <w:r w:rsidRPr="00AA55CF">
        <w:rPr>
          <w:rFonts w:ascii="Arial" w:hAnsi="Arial" w:cs="Arial"/>
          <w:smallCaps w:val="0"/>
          <w:sz w:val="24"/>
          <w:szCs w:val="24"/>
          <w:lang w:val="en-GB"/>
        </w:rPr>
        <w:t>Indemnity</w:t>
      </w:r>
      <w:bookmarkEnd w:id="55"/>
    </w:p>
    <w:p w14:paraId="105CF44D" w14:textId="77777777" w:rsidR="00F05D50" w:rsidRPr="00AA55CF" w:rsidRDefault="00F05D50" w:rsidP="00DF53F0">
      <w:pPr>
        <w:rPr>
          <w:rFonts w:ascii="Arial" w:hAnsi="Arial" w:cs="Arial"/>
        </w:rPr>
      </w:pPr>
    </w:p>
    <w:p w14:paraId="3B946DBA" w14:textId="6BAB0378" w:rsidR="00293981" w:rsidRPr="00AA55CF" w:rsidRDefault="00D15AC6" w:rsidP="00DF53F0">
      <w:pPr>
        <w:rPr>
          <w:rFonts w:ascii="Arial" w:hAnsi="Arial" w:cs="Arial"/>
        </w:rPr>
      </w:pPr>
      <w:proofErr w:type="spellStart"/>
      <w:r>
        <w:rPr>
          <w:rFonts w:ascii="Arial" w:hAnsi="Arial" w:cs="Arial"/>
          <w:lang w:val="en-US"/>
        </w:rPr>
        <w:t>Sheerwater</w:t>
      </w:r>
      <w:proofErr w:type="spellEnd"/>
      <w:r>
        <w:rPr>
          <w:rFonts w:ascii="Arial" w:hAnsi="Arial" w:cs="Arial"/>
          <w:lang w:val="en-US"/>
        </w:rPr>
        <w:t xml:space="preserve"> Health Centre</w:t>
      </w:r>
      <w:r w:rsidR="00B873C6" w:rsidRPr="00AA55CF">
        <w:rPr>
          <w:rFonts w:ascii="Arial" w:hAnsi="Arial" w:cs="Arial"/>
        </w:rPr>
        <w:t xml:space="preserve"> </w:t>
      </w:r>
      <w:r w:rsidR="007E7A53" w:rsidRPr="00AA55CF">
        <w:rPr>
          <w:rFonts w:ascii="Arial" w:hAnsi="Arial" w:cs="Arial"/>
        </w:rPr>
        <w:t>is</w:t>
      </w:r>
      <w:r w:rsidR="00B873C6" w:rsidRPr="00AA55CF">
        <w:rPr>
          <w:rFonts w:ascii="Arial" w:hAnsi="Arial" w:cs="Arial"/>
        </w:rPr>
        <w:t xml:space="preserve"> responsible for any negligent acts of locums providing cover for them to the extent that these acts are related wholly to the services that are being provided and not to something that is outside the remit of what is expected of the locum in the ordinary course of providing those services.</w:t>
      </w:r>
    </w:p>
    <w:p w14:paraId="69898B08" w14:textId="77777777" w:rsidR="00293981" w:rsidRPr="00AA55CF" w:rsidRDefault="00293981" w:rsidP="00DF53F0">
      <w:pPr>
        <w:rPr>
          <w:rFonts w:ascii="Arial" w:hAnsi="Arial" w:cs="Arial"/>
        </w:rPr>
      </w:pPr>
    </w:p>
    <w:p w14:paraId="0BE7CEEE" w14:textId="12B8F6FF" w:rsidR="00DF53F0" w:rsidRPr="00AA55CF" w:rsidRDefault="00963B1B" w:rsidP="00DF53F0">
      <w:pPr>
        <w:rPr>
          <w:rFonts w:ascii="Arial" w:hAnsi="Arial" w:cs="Arial"/>
        </w:rPr>
      </w:pPr>
      <w:r w:rsidRPr="00AA55CF">
        <w:rPr>
          <w:rFonts w:ascii="Arial" w:hAnsi="Arial" w:cs="Arial"/>
        </w:rPr>
        <w:t xml:space="preserve">The Clinical Negligence Scheme for General Practice (CNSGP) provides </w:t>
      </w:r>
      <w:r w:rsidR="00B23D34" w:rsidRPr="00AA55CF">
        <w:rPr>
          <w:rFonts w:ascii="Arial" w:hAnsi="Arial" w:cs="Arial"/>
        </w:rPr>
        <w:t xml:space="preserve">indemnity cover for locums carrying out activities in connection with the delivery of primary medical services. </w:t>
      </w:r>
      <w:r w:rsidR="004C3DC4" w:rsidRPr="00AA55CF">
        <w:rPr>
          <w:rFonts w:ascii="Arial" w:hAnsi="Arial" w:cs="Arial"/>
        </w:rPr>
        <w:t>It is important to establish for any work outside of this remit whether the locum is expected to provide evidence of their own indemnity from an independent provider or whether the organisation is</w:t>
      </w:r>
      <w:r w:rsidR="00783063" w:rsidRPr="00AA55CF">
        <w:rPr>
          <w:rFonts w:ascii="Arial" w:hAnsi="Arial" w:cs="Arial"/>
        </w:rPr>
        <w:t xml:space="preserve"> prepared to add them to their existing policy to cover such events.</w:t>
      </w:r>
    </w:p>
    <w:p w14:paraId="39D17E69" w14:textId="76B503B0" w:rsidR="00600779" w:rsidRPr="00AA55CF" w:rsidRDefault="00600779" w:rsidP="00AA55CF">
      <w:pPr>
        <w:pStyle w:val="Heading1"/>
        <w:keepLines/>
        <w:pBdr>
          <w:bottom w:val="single" w:sz="4" w:space="1" w:color="595959" w:themeColor="text1" w:themeTint="A6"/>
        </w:pBdr>
        <w:spacing w:before="360" w:after="160" w:line="259" w:lineRule="auto"/>
        <w:rPr>
          <w:sz w:val="28"/>
          <w:szCs w:val="28"/>
        </w:rPr>
      </w:pPr>
      <w:bookmarkStart w:id="56" w:name="_Toc87621565"/>
      <w:r w:rsidRPr="007B3EA6">
        <w:rPr>
          <w:sz w:val="28"/>
          <w:szCs w:val="28"/>
        </w:rPr>
        <w:t>Finance</w:t>
      </w:r>
      <w:bookmarkEnd w:id="56"/>
    </w:p>
    <w:p w14:paraId="2A16A06A" w14:textId="7148AE37" w:rsidR="00600779" w:rsidRPr="00AA55CF" w:rsidRDefault="00600779" w:rsidP="00600779">
      <w:pPr>
        <w:pStyle w:val="Heading2"/>
        <w:rPr>
          <w:rFonts w:ascii="Arial" w:hAnsi="Arial" w:cs="Arial"/>
          <w:smallCaps w:val="0"/>
          <w:sz w:val="24"/>
          <w:szCs w:val="24"/>
          <w:lang w:val="en-GB"/>
        </w:rPr>
      </w:pPr>
      <w:bookmarkStart w:id="57" w:name="_Toc87621566"/>
      <w:r w:rsidRPr="00DF5E98">
        <w:rPr>
          <w:rFonts w:ascii="Arial" w:hAnsi="Arial" w:cs="Arial"/>
          <w:smallCaps w:val="0"/>
          <w:sz w:val="24"/>
          <w:szCs w:val="24"/>
          <w:lang w:val="en-GB"/>
        </w:rPr>
        <w:t>IR35</w:t>
      </w:r>
      <w:bookmarkEnd w:id="57"/>
    </w:p>
    <w:p w14:paraId="55086D63" w14:textId="77777777" w:rsidR="00600779" w:rsidRPr="007B3EA6" w:rsidRDefault="00600779" w:rsidP="00600779">
      <w:pPr>
        <w:rPr>
          <w:rFonts w:ascii="Arial" w:hAnsi="Arial" w:cs="Arial"/>
        </w:rPr>
      </w:pPr>
    </w:p>
    <w:p w14:paraId="45C4742A" w14:textId="1410648D" w:rsidR="00081289" w:rsidRDefault="00600779" w:rsidP="00600779">
      <w:pPr>
        <w:rPr>
          <w:rFonts w:ascii="Arial" w:hAnsi="Arial" w:cs="Arial"/>
        </w:rPr>
      </w:pPr>
      <w:r w:rsidRPr="00DF5E98">
        <w:rPr>
          <w:rFonts w:ascii="Arial" w:hAnsi="Arial" w:cs="Arial"/>
        </w:rPr>
        <w:t xml:space="preserve">A locum’s employment status has wide ranging implications financially (taxation, </w:t>
      </w:r>
      <w:r w:rsidR="00AA55CF" w:rsidRPr="00DF5E98">
        <w:rPr>
          <w:rFonts w:ascii="Arial" w:hAnsi="Arial" w:cs="Arial"/>
        </w:rPr>
        <w:t xml:space="preserve">National Insurance </w:t>
      </w:r>
      <w:r w:rsidRPr="00DF5E98">
        <w:rPr>
          <w:rFonts w:ascii="Arial" w:hAnsi="Arial" w:cs="Arial"/>
        </w:rPr>
        <w:t xml:space="preserve">and pensions), contractually and legally. </w:t>
      </w:r>
    </w:p>
    <w:p w14:paraId="5B709272" w14:textId="77777777" w:rsidR="00081289" w:rsidRDefault="00081289" w:rsidP="00600779">
      <w:pPr>
        <w:rPr>
          <w:rFonts w:ascii="Arial" w:hAnsi="Arial" w:cs="Arial"/>
        </w:rPr>
      </w:pPr>
    </w:p>
    <w:p w14:paraId="67985254" w14:textId="77777777" w:rsidR="00081289" w:rsidRDefault="00600779" w:rsidP="00600779">
      <w:pPr>
        <w:rPr>
          <w:rFonts w:ascii="Arial" w:hAnsi="Arial" w:cs="Arial"/>
        </w:rPr>
      </w:pPr>
      <w:r w:rsidRPr="00DF5E98">
        <w:rPr>
          <w:rFonts w:ascii="Arial" w:hAnsi="Arial" w:cs="Arial"/>
        </w:rPr>
        <w:t xml:space="preserve">For employees, their employer would be expected to calculate their pension and National Insurance contributions and to be responsible for remitting the employee’s income tax payments to HMRC under PAYE. Employees would also have their salary, leave and sickness entitlement, etc. detailed in their contract. </w:t>
      </w:r>
    </w:p>
    <w:p w14:paraId="68C884EF" w14:textId="77777777" w:rsidR="00081289" w:rsidRDefault="00081289" w:rsidP="00600779">
      <w:pPr>
        <w:rPr>
          <w:rFonts w:ascii="Arial" w:hAnsi="Arial" w:cs="Arial"/>
        </w:rPr>
      </w:pPr>
    </w:p>
    <w:p w14:paraId="383F6C72" w14:textId="028B5F9E" w:rsidR="00081289" w:rsidRDefault="00600779" w:rsidP="00600779">
      <w:pPr>
        <w:rPr>
          <w:rFonts w:ascii="Arial" w:hAnsi="Arial" w:cs="Arial"/>
        </w:rPr>
      </w:pPr>
      <w:r w:rsidRPr="00DF5E98">
        <w:rPr>
          <w:rFonts w:ascii="Arial" w:hAnsi="Arial" w:cs="Arial"/>
        </w:rPr>
        <w:t>Self-employed locums, on the other hand, are responsible for accounting to HMRC for their own tax and N</w:t>
      </w:r>
      <w:r w:rsidR="00AA55CF">
        <w:rPr>
          <w:rFonts w:ascii="Arial" w:hAnsi="Arial" w:cs="Arial"/>
        </w:rPr>
        <w:t>ational Insurance liabilities</w:t>
      </w:r>
      <w:r w:rsidRPr="00DF5E98">
        <w:rPr>
          <w:rFonts w:ascii="Arial" w:hAnsi="Arial" w:cs="Arial"/>
        </w:rPr>
        <w:t xml:space="preserve">. However, changes to the </w:t>
      </w:r>
      <w:r w:rsidRPr="00DF5E98">
        <w:rPr>
          <w:rFonts w:ascii="Arial" w:hAnsi="Arial" w:cs="Arial"/>
        </w:rPr>
        <w:lastRenderedPageBreak/>
        <w:t>intermediaries</w:t>
      </w:r>
      <w:r w:rsidR="00C66A9A">
        <w:rPr>
          <w:rFonts w:ascii="Arial" w:hAnsi="Arial" w:cs="Arial"/>
        </w:rPr>
        <w:t>’</w:t>
      </w:r>
      <w:r w:rsidRPr="00DF5E98">
        <w:rPr>
          <w:rFonts w:ascii="Arial" w:hAnsi="Arial" w:cs="Arial"/>
        </w:rPr>
        <w:t xml:space="preserve"> legislation means that locums working through personal service companies (PSC), in certain circumstances are not liable</w:t>
      </w:r>
      <w:r w:rsidR="00AA55CF">
        <w:rPr>
          <w:rFonts w:ascii="Arial" w:hAnsi="Arial" w:cs="Arial"/>
        </w:rPr>
        <w:t>.</w:t>
      </w:r>
      <w:r w:rsidRPr="00DF5E98">
        <w:rPr>
          <w:rFonts w:ascii="Arial" w:hAnsi="Arial" w:cs="Arial"/>
        </w:rPr>
        <w:t xml:space="preserve"> </w:t>
      </w:r>
    </w:p>
    <w:p w14:paraId="5F602302" w14:textId="77777777" w:rsidR="00081289" w:rsidRDefault="00081289" w:rsidP="00600779">
      <w:pPr>
        <w:rPr>
          <w:rFonts w:ascii="Arial" w:hAnsi="Arial" w:cs="Arial"/>
        </w:rPr>
      </w:pPr>
    </w:p>
    <w:p w14:paraId="7C28B6E7" w14:textId="77777777" w:rsidR="00081289" w:rsidRDefault="00081289" w:rsidP="00600779">
      <w:pPr>
        <w:rPr>
          <w:rFonts w:ascii="Arial" w:hAnsi="Arial" w:cs="Arial"/>
        </w:rPr>
      </w:pPr>
      <w:r>
        <w:rPr>
          <w:rFonts w:ascii="Arial" w:hAnsi="Arial" w:cs="Arial"/>
        </w:rPr>
        <w:t>Further guidance can be found at:</w:t>
      </w:r>
    </w:p>
    <w:p w14:paraId="61C5FEF2" w14:textId="77777777" w:rsidR="00081289" w:rsidRDefault="00081289" w:rsidP="00600779">
      <w:pPr>
        <w:rPr>
          <w:rFonts w:ascii="Arial" w:hAnsi="Arial" w:cs="Arial"/>
        </w:rPr>
      </w:pPr>
    </w:p>
    <w:p w14:paraId="7A289BFB" w14:textId="77777777" w:rsidR="00081289" w:rsidRDefault="00081289" w:rsidP="00081289">
      <w:pPr>
        <w:pStyle w:val="ListParagraph"/>
        <w:numPr>
          <w:ilvl w:val="0"/>
          <w:numId w:val="73"/>
        </w:numPr>
        <w:rPr>
          <w:rFonts w:ascii="Arial" w:hAnsi="Arial" w:cs="Arial"/>
        </w:rPr>
      </w:pPr>
      <w:r w:rsidRPr="00C66A9A">
        <w:rPr>
          <w:rFonts w:ascii="Arial" w:hAnsi="Arial" w:cs="Arial"/>
        </w:rPr>
        <w:t xml:space="preserve">BMA document titled </w:t>
      </w:r>
      <w:hyperlink r:id="rId37" w:history="1">
        <w:r w:rsidRPr="00081289">
          <w:rPr>
            <w:rStyle w:val="Hyperlink"/>
            <w:rFonts w:ascii="Arial" w:hAnsi="Arial" w:cs="Arial"/>
          </w:rPr>
          <w:t>How IR35 affects doctors</w:t>
        </w:r>
      </w:hyperlink>
    </w:p>
    <w:p w14:paraId="11DA54EE" w14:textId="21A01B07" w:rsidR="00081289" w:rsidRPr="00C66A9A" w:rsidRDefault="00C22009" w:rsidP="00C66A9A">
      <w:pPr>
        <w:pStyle w:val="ListParagraph"/>
        <w:numPr>
          <w:ilvl w:val="0"/>
          <w:numId w:val="73"/>
        </w:numPr>
        <w:rPr>
          <w:rFonts w:ascii="Arial" w:hAnsi="Arial" w:cs="Arial"/>
        </w:rPr>
      </w:pPr>
      <w:hyperlink r:id="rId38" w:history="1">
        <w:r w:rsidR="00081289" w:rsidRPr="00081289">
          <w:rPr>
            <w:rStyle w:val="Hyperlink"/>
            <w:rFonts w:ascii="Arial" w:hAnsi="Arial" w:cs="Arial"/>
          </w:rPr>
          <w:t>HMRC Guidance</w:t>
        </w:r>
      </w:hyperlink>
    </w:p>
    <w:p w14:paraId="2638DAAA" w14:textId="3D04B863" w:rsidR="00600779" w:rsidRPr="00C66A9A" w:rsidRDefault="00C22009" w:rsidP="00C66A9A">
      <w:pPr>
        <w:pStyle w:val="ListParagraph"/>
        <w:numPr>
          <w:ilvl w:val="0"/>
          <w:numId w:val="73"/>
        </w:numPr>
        <w:rPr>
          <w:rFonts w:ascii="Arial" w:hAnsi="Arial" w:cs="Arial"/>
        </w:rPr>
      </w:pPr>
      <w:hyperlink r:id="rId39" w:history="1">
        <w:r w:rsidR="00600779" w:rsidRPr="00081289">
          <w:rPr>
            <w:rStyle w:val="Hyperlink"/>
            <w:rFonts w:ascii="Arial" w:hAnsi="Arial" w:cs="Arial"/>
          </w:rPr>
          <w:t>Employment Status Indicator</w:t>
        </w:r>
      </w:hyperlink>
    </w:p>
    <w:p w14:paraId="7BBC3520" w14:textId="424AB6F3" w:rsidR="00600779" w:rsidRPr="007B3EA6" w:rsidRDefault="00600779" w:rsidP="00600779">
      <w:pPr>
        <w:rPr>
          <w:rFonts w:ascii="Arial" w:hAnsi="Arial" w:cs="Arial"/>
        </w:rPr>
      </w:pPr>
    </w:p>
    <w:p w14:paraId="7D5E8A40" w14:textId="1D3BF5AF" w:rsidR="00600779" w:rsidRPr="007B3EA6" w:rsidRDefault="00600779" w:rsidP="00600779">
      <w:pPr>
        <w:rPr>
          <w:rFonts w:ascii="Arial" w:hAnsi="Arial" w:cs="Arial"/>
        </w:rPr>
      </w:pPr>
      <w:r w:rsidRPr="007B3EA6">
        <w:rPr>
          <w:rFonts w:ascii="Arial" w:hAnsi="Arial" w:cs="Arial"/>
        </w:rPr>
        <w:t xml:space="preserve">It is perfectly possible for an individual to </w:t>
      </w:r>
      <w:r w:rsidR="00C66A9A">
        <w:rPr>
          <w:rFonts w:ascii="Arial" w:hAnsi="Arial" w:cs="Arial"/>
        </w:rPr>
        <w:t>undertake</w:t>
      </w:r>
      <w:r w:rsidRPr="007B3EA6">
        <w:rPr>
          <w:rFonts w:ascii="Arial" w:hAnsi="Arial" w:cs="Arial"/>
        </w:rPr>
        <w:t xml:space="preserve"> locum work under separate contracts in both an employed and self-employed capacity at the same time. An example would be working for a practice as a salaried GP part of the week and being a locum for the remainder of the time.</w:t>
      </w:r>
    </w:p>
    <w:p w14:paraId="6204DF2B" w14:textId="6C2F8E81" w:rsidR="00600779" w:rsidRPr="00C66A9A" w:rsidRDefault="00BA37A4" w:rsidP="00600779">
      <w:pPr>
        <w:pStyle w:val="Heading2"/>
        <w:rPr>
          <w:rFonts w:ascii="Arial" w:hAnsi="Arial" w:cs="Arial"/>
          <w:smallCaps w:val="0"/>
          <w:sz w:val="24"/>
          <w:szCs w:val="24"/>
          <w:lang w:val="en-GB"/>
        </w:rPr>
      </w:pPr>
      <w:bookmarkStart w:id="58" w:name="_Toc87621567"/>
      <w:r w:rsidRPr="00DF5E98">
        <w:rPr>
          <w:rFonts w:ascii="Arial" w:hAnsi="Arial" w:cs="Arial"/>
          <w:smallCaps w:val="0"/>
          <w:sz w:val="24"/>
          <w:szCs w:val="24"/>
          <w:lang w:val="en-GB"/>
        </w:rPr>
        <w:t>Locum rates of pay</w:t>
      </w:r>
      <w:bookmarkEnd w:id="58"/>
    </w:p>
    <w:p w14:paraId="3F3D2963" w14:textId="5C2237AD" w:rsidR="00600779" w:rsidRPr="007B3EA6" w:rsidRDefault="00600779" w:rsidP="00600779">
      <w:pPr>
        <w:rPr>
          <w:rFonts w:ascii="Arial" w:hAnsi="Arial" w:cs="Arial"/>
        </w:rPr>
      </w:pPr>
    </w:p>
    <w:p w14:paraId="27BECA15" w14:textId="48509B25" w:rsidR="00600779" w:rsidRPr="007B3EA6" w:rsidRDefault="00BA37A4" w:rsidP="00600779">
      <w:pPr>
        <w:rPr>
          <w:rFonts w:ascii="Arial" w:hAnsi="Arial" w:cs="Arial"/>
        </w:rPr>
      </w:pPr>
      <w:r w:rsidRPr="007B3EA6">
        <w:rPr>
          <w:rFonts w:ascii="Arial" w:hAnsi="Arial" w:cs="Arial"/>
        </w:rPr>
        <w:t xml:space="preserve">The rate for locum work is a matter for negotiation between the locum and the organisation. </w:t>
      </w:r>
    </w:p>
    <w:p w14:paraId="575CA824" w14:textId="5D09F259" w:rsidR="00BA37A4" w:rsidRPr="007B3EA6" w:rsidRDefault="00BA37A4" w:rsidP="00600779">
      <w:pPr>
        <w:rPr>
          <w:rFonts w:ascii="Arial" w:hAnsi="Arial" w:cs="Arial"/>
        </w:rPr>
      </w:pPr>
    </w:p>
    <w:p w14:paraId="61A32FAC" w14:textId="53DA51BD" w:rsidR="00BA37A4" w:rsidRPr="007B3EA6" w:rsidRDefault="00BA37A4" w:rsidP="00600779">
      <w:pPr>
        <w:rPr>
          <w:rFonts w:ascii="Arial" w:hAnsi="Arial" w:cs="Arial"/>
        </w:rPr>
      </w:pPr>
      <w:r w:rsidRPr="007B3EA6">
        <w:rPr>
          <w:rFonts w:ascii="Arial" w:hAnsi="Arial" w:cs="Arial"/>
        </w:rPr>
        <w:t>There are essentially two approaches for defining the service the locum offers in relation to a fee:</w:t>
      </w:r>
    </w:p>
    <w:p w14:paraId="797EAD5A" w14:textId="59EAE73A" w:rsidR="00BA37A4" w:rsidRPr="007B3EA6" w:rsidRDefault="00BA37A4" w:rsidP="00600779">
      <w:pPr>
        <w:rPr>
          <w:rFonts w:ascii="Arial" w:hAnsi="Arial" w:cs="Arial"/>
        </w:rPr>
      </w:pPr>
    </w:p>
    <w:p w14:paraId="23B58AAB" w14:textId="3ACBA999" w:rsidR="00BA37A4" w:rsidRPr="00C66A9A" w:rsidRDefault="00BA37A4" w:rsidP="00BA37A4">
      <w:pPr>
        <w:pStyle w:val="ListParagraph"/>
        <w:numPr>
          <w:ilvl w:val="0"/>
          <w:numId w:val="48"/>
        </w:numPr>
        <w:rPr>
          <w:rFonts w:ascii="Arial" w:hAnsi="Arial" w:cs="Arial"/>
        </w:rPr>
      </w:pPr>
      <w:r w:rsidRPr="00C66A9A">
        <w:rPr>
          <w:rFonts w:ascii="Arial" w:hAnsi="Arial" w:cs="Arial"/>
          <w:b/>
          <w:bCs/>
        </w:rPr>
        <w:t xml:space="preserve">A </w:t>
      </w:r>
      <w:r w:rsidR="00081289" w:rsidRPr="00C66A9A">
        <w:rPr>
          <w:rFonts w:ascii="Arial" w:hAnsi="Arial" w:cs="Arial"/>
          <w:b/>
          <w:bCs/>
        </w:rPr>
        <w:t>time-based</w:t>
      </w:r>
      <w:r w:rsidRPr="00C66A9A">
        <w:rPr>
          <w:rFonts w:ascii="Arial" w:hAnsi="Arial" w:cs="Arial"/>
          <w:b/>
          <w:bCs/>
        </w:rPr>
        <w:t xml:space="preserve"> approach</w:t>
      </w:r>
      <w:r w:rsidRPr="00C66A9A">
        <w:rPr>
          <w:rFonts w:ascii="Arial" w:hAnsi="Arial" w:cs="Arial"/>
        </w:rPr>
        <w:t xml:space="preserve"> </w:t>
      </w:r>
      <w:r w:rsidR="00C66A9A" w:rsidRPr="00C66A9A">
        <w:rPr>
          <w:rFonts w:ascii="Arial" w:hAnsi="Arial" w:cs="Arial"/>
        </w:rPr>
        <w:t xml:space="preserve">– </w:t>
      </w:r>
      <w:r w:rsidRPr="00C66A9A">
        <w:rPr>
          <w:rFonts w:ascii="Arial" w:hAnsi="Arial" w:cs="Arial"/>
        </w:rPr>
        <w:t>whereby a set fee is agreed for a specified number of hours of work. This could be calculated on a per hour, per session, per day or per week basis.</w:t>
      </w:r>
    </w:p>
    <w:p w14:paraId="7EAE6D04" w14:textId="03903FC5" w:rsidR="00BA37A4" w:rsidRPr="007B3EA6" w:rsidRDefault="00BA37A4" w:rsidP="00BA37A4">
      <w:pPr>
        <w:rPr>
          <w:rFonts w:ascii="Arial" w:hAnsi="Arial" w:cs="Arial"/>
        </w:rPr>
      </w:pPr>
    </w:p>
    <w:p w14:paraId="4FEB0B1C" w14:textId="25429619" w:rsidR="00BA37A4" w:rsidRPr="00DF5E98" w:rsidRDefault="00BA37A4" w:rsidP="00C66A9A">
      <w:pPr>
        <w:ind w:left="720"/>
        <w:rPr>
          <w:rFonts w:ascii="Arial" w:hAnsi="Arial" w:cs="Arial"/>
        </w:rPr>
      </w:pPr>
      <w:r w:rsidRPr="007B3EA6">
        <w:rPr>
          <w:rFonts w:ascii="Arial" w:hAnsi="Arial" w:cs="Arial"/>
        </w:rPr>
        <w:t xml:space="preserve">Where this approach is used, it is important that </w:t>
      </w:r>
      <w:r w:rsidR="0036347B" w:rsidRPr="007B3EA6">
        <w:rPr>
          <w:rFonts w:ascii="Arial" w:hAnsi="Arial" w:cs="Arial"/>
        </w:rPr>
        <w:t>both parties</w:t>
      </w:r>
      <w:r w:rsidRPr="007B3EA6">
        <w:rPr>
          <w:rFonts w:ascii="Arial" w:hAnsi="Arial" w:cs="Arial"/>
        </w:rPr>
        <w:t xml:space="preserve"> agree the appropriateness of the time period given for the work that </w:t>
      </w:r>
      <w:r w:rsidR="0036347B" w:rsidRPr="007B3EA6">
        <w:rPr>
          <w:rFonts w:ascii="Arial" w:hAnsi="Arial" w:cs="Arial"/>
        </w:rPr>
        <w:t>the locum is</w:t>
      </w:r>
      <w:r w:rsidRPr="007B3EA6">
        <w:rPr>
          <w:rFonts w:ascii="Arial" w:hAnsi="Arial" w:cs="Arial"/>
        </w:rPr>
        <w:t xml:space="preserve"> required to complete and what that work is expected to include. Ensure that </w:t>
      </w:r>
      <w:r w:rsidR="0036347B" w:rsidRPr="007B3EA6">
        <w:rPr>
          <w:rFonts w:ascii="Arial" w:hAnsi="Arial" w:cs="Arial"/>
        </w:rPr>
        <w:t>appropriate time is built in for administration</w:t>
      </w:r>
      <w:r w:rsidRPr="007B3EA6">
        <w:rPr>
          <w:rFonts w:ascii="Arial" w:hAnsi="Arial" w:cs="Arial"/>
        </w:rPr>
        <w:t>, processing results or other duties specified as appropriate at the end of the session. It is also important to ensure that the fee per hour for any additional work is clearly stated in advance.</w:t>
      </w:r>
    </w:p>
    <w:p w14:paraId="134FD7CB" w14:textId="77777777" w:rsidR="00BA37A4" w:rsidRPr="007B3EA6" w:rsidRDefault="00BA37A4" w:rsidP="00C66A9A">
      <w:pPr>
        <w:pStyle w:val="ListParagraph"/>
        <w:rPr>
          <w:rFonts w:ascii="Arial" w:hAnsi="Arial" w:cs="Arial"/>
        </w:rPr>
      </w:pPr>
    </w:p>
    <w:p w14:paraId="5DA3F978" w14:textId="5FB2811B" w:rsidR="00BA34CD" w:rsidRPr="00C66A9A" w:rsidRDefault="00BA37A4" w:rsidP="00BA37A4">
      <w:pPr>
        <w:pStyle w:val="ListParagraph"/>
        <w:numPr>
          <w:ilvl w:val="0"/>
          <w:numId w:val="48"/>
        </w:numPr>
        <w:rPr>
          <w:rFonts w:ascii="Arial" w:hAnsi="Arial" w:cs="Arial"/>
        </w:rPr>
      </w:pPr>
      <w:r w:rsidRPr="00C66A9A">
        <w:rPr>
          <w:rFonts w:ascii="Arial" w:hAnsi="Arial" w:cs="Arial"/>
          <w:b/>
          <w:bCs/>
        </w:rPr>
        <w:t>A workload-based approach</w:t>
      </w:r>
      <w:r w:rsidRPr="00C66A9A">
        <w:rPr>
          <w:rFonts w:ascii="Arial" w:hAnsi="Arial" w:cs="Arial"/>
        </w:rPr>
        <w:t xml:space="preserve"> </w:t>
      </w:r>
      <w:r w:rsidR="00C66A9A" w:rsidRPr="00C66A9A">
        <w:rPr>
          <w:rFonts w:ascii="Arial" w:hAnsi="Arial" w:cs="Arial"/>
        </w:rPr>
        <w:t>–</w:t>
      </w:r>
      <w:r w:rsidRPr="00C66A9A">
        <w:rPr>
          <w:rFonts w:ascii="Arial" w:hAnsi="Arial" w:cs="Arial"/>
        </w:rPr>
        <w:t xml:space="preserve"> whereby a fee is agreed for a set number of appointments/visits, regardless of the time worked. </w:t>
      </w:r>
    </w:p>
    <w:p w14:paraId="66526B59" w14:textId="77777777" w:rsidR="00BA34CD" w:rsidRPr="007B3EA6" w:rsidRDefault="00BA34CD" w:rsidP="00C66A9A">
      <w:pPr>
        <w:pStyle w:val="ListParagraph"/>
        <w:rPr>
          <w:rFonts w:ascii="Arial" w:hAnsi="Arial" w:cs="Arial"/>
        </w:rPr>
      </w:pPr>
    </w:p>
    <w:p w14:paraId="41D7A0C5" w14:textId="3C62ED2F" w:rsidR="00081289" w:rsidRDefault="00BA37A4">
      <w:pPr>
        <w:pStyle w:val="ListParagraph"/>
        <w:rPr>
          <w:rFonts w:ascii="Arial" w:hAnsi="Arial" w:cs="Arial"/>
        </w:rPr>
      </w:pPr>
      <w:r w:rsidRPr="00DF5E98">
        <w:rPr>
          <w:rFonts w:ascii="Arial" w:hAnsi="Arial" w:cs="Arial"/>
        </w:rPr>
        <w:t xml:space="preserve">An advantage for the provider is that there is a guarantee of work covered and the </w:t>
      </w:r>
      <w:r w:rsidR="00BA34CD" w:rsidRPr="007B3EA6">
        <w:rPr>
          <w:rFonts w:ascii="Arial" w:hAnsi="Arial" w:cs="Arial"/>
        </w:rPr>
        <w:t>organisation</w:t>
      </w:r>
      <w:r w:rsidRPr="00DF5E98">
        <w:rPr>
          <w:rFonts w:ascii="Arial" w:hAnsi="Arial" w:cs="Arial"/>
        </w:rPr>
        <w:t xml:space="preserve"> is not penalised if the locum runs behind (as may occur using a time-based approach to fees). Under a workload-based fee arrangement, the locum would not normally charge an additional per hour fee if the agreed workload took longer than expected except in exceptional circumstances such as where a patient is sectioned under the </w:t>
      </w:r>
      <w:hyperlink r:id="rId40" w:history="1">
        <w:r w:rsidRPr="00081289">
          <w:rPr>
            <w:rStyle w:val="Hyperlink"/>
            <w:rFonts w:ascii="Arial" w:hAnsi="Arial" w:cs="Arial"/>
          </w:rPr>
          <w:t>Mental Health Act</w:t>
        </w:r>
        <w:r w:rsidR="00081289" w:rsidRPr="00081289">
          <w:rPr>
            <w:rStyle w:val="Hyperlink"/>
            <w:rFonts w:ascii="Arial" w:hAnsi="Arial" w:cs="Arial"/>
          </w:rPr>
          <w:t xml:space="preserve"> 1983</w:t>
        </w:r>
      </w:hyperlink>
      <w:r w:rsidR="00081289">
        <w:rPr>
          <w:rFonts w:ascii="Arial" w:hAnsi="Arial" w:cs="Arial"/>
        </w:rPr>
        <w:t>.</w:t>
      </w:r>
    </w:p>
    <w:p w14:paraId="35E36EA6" w14:textId="77777777" w:rsidR="00081289" w:rsidRDefault="00081289">
      <w:pPr>
        <w:pStyle w:val="ListParagraph"/>
        <w:rPr>
          <w:rFonts w:ascii="Arial" w:hAnsi="Arial" w:cs="Arial"/>
        </w:rPr>
      </w:pPr>
    </w:p>
    <w:p w14:paraId="49ACD69F" w14:textId="58132BA8" w:rsidR="00081289" w:rsidRDefault="00BA37A4">
      <w:pPr>
        <w:pStyle w:val="ListParagraph"/>
        <w:rPr>
          <w:rFonts w:ascii="Arial" w:hAnsi="Arial" w:cs="Arial"/>
        </w:rPr>
      </w:pPr>
      <w:r w:rsidRPr="00DF5E98">
        <w:rPr>
          <w:rFonts w:ascii="Arial" w:hAnsi="Arial" w:cs="Arial"/>
        </w:rPr>
        <w:t xml:space="preserve">If </w:t>
      </w:r>
      <w:r w:rsidR="00BA34CD" w:rsidRPr="007B3EA6">
        <w:rPr>
          <w:rFonts w:ascii="Arial" w:hAnsi="Arial" w:cs="Arial"/>
        </w:rPr>
        <w:t>both parties</w:t>
      </w:r>
      <w:r w:rsidRPr="00DF5E98">
        <w:rPr>
          <w:rFonts w:ascii="Arial" w:hAnsi="Arial" w:cs="Arial"/>
        </w:rPr>
        <w:t xml:space="preserve"> choose to work in this way, ensure </w:t>
      </w:r>
      <w:r w:rsidR="00DB7691" w:rsidRPr="007B3EA6">
        <w:rPr>
          <w:rFonts w:ascii="Arial" w:hAnsi="Arial" w:cs="Arial"/>
        </w:rPr>
        <w:t>enough time is factored</w:t>
      </w:r>
      <w:r w:rsidRPr="00DF5E98">
        <w:rPr>
          <w:rFonts w:ascii="Arial" w:hAnsi="Arial" w:cs="Arial"/>
        </w:rPr>
        <w:t xml:space="preserve"> </w:t>
      </w:r>
      <w:r w:rsidR="00DB7691" w:rsidRPr="007B3EA6">
        <w:rPr>
          <w:rFonts w:ascii="Arial" w:hAnsi="Arial" w:cs="Arial"/>
        </w:rPr>
        <w:t>in</w:t>
      </w:r>
      <w:r w:rsidRPr="00DF5E98">
        <w:rPr>
          <w:rFonts w:ascii="Arial" w:hAnsi="Arial" w:cs="Arial"/>
        </w:rPr>
        <w:t xml:space="preserve">, especially when working in two different </w:t>
      </w:r>
      <w:r w:rsidR="00DB7691" w:rsidRPr="007B3EA6">
        <w:rPr>
          <w:rFonts w:ascii="Arial" w:hAnsi="Arial" w:cs="Arial"/>
        </w:rPr>
        <w:t>premises</w:t>
      </w:r>
      <w:r w:rsidRPr="00DF5E98">
        <w:rPr>
          <w:rFonts w:ascii="Arial" w:hAnsi="Arial" w:cs="Arial"/>
        </w:rPr>
        <w:t xml:space="preserve"> in one day. </w:t>
      </w:r>
    </w:p>
    <w:p w14:paraId="61A666D8" w14:textId="77777777" w:rsidR="00081289" w:rsidRDefault="00081289">
      <w:pPr>
        <w:pStyle w:val="ListParagraph"/>
        <w:rPr>
          <w:rFonts w:ascii="Arial" w:hAnsi="Arial" w:cs="Arial"/>
        </w:rPr>
      </w:pPr>
    </w:p>
    <w:p w14:paraId="604F9AC8" w14:textId="727EABF0" w:rsidR="00BA37A4" w:rsidRPr="007B3EA6" w:rsidRDefault="00081289" w:rsidP="00C66A9A">
      <w:pPr>
        <w:pStyle w:val="ListParagraph"/>
        <w:rPr>
          <w:rFonts w:ascii="Arial" w:hAnsi="Arial" w:cs="Arial"/>
        </w:rPr>
      </w:pPr>
      <w:r>
        <w:rPr>
          <w:rFonts w:ascii="Arial" w:hAnsi="Arial" w:cs="Arial"/>
        </w:rPr>
        <w:t>Note: B</w:t>
      </w:r>
      <w:r w:rsidR="00BA37A4" w:rsidRPr="00DF5E98">
        <w:rPr>
          <w:rFonts w:ascii="Arial" w:hAnsi="Arial" w:cs="Arial"/>
        </w:rPr>
        <w:t>e aware that visits, particularly to elderly patients and where admissions need to be arranged, can take a significant amount of time</w:t>
      </w:r>
    </w:p>
    <w:p w14:paraId="1265FD1B" w14:textId="10B96274" w:rsidR="00BA37A4" w:rsidRPr="007B3EA6" w:rsidRDefault="00BA37A4" w:rsidP="00BA37A4">
      <w:pPr>
        <w:rPr>
          <w:rFonts w:ascii="Arial" w:hAnsi="Arial" w:cs="Arial"/>
        </w:rPr>
      </w:pPr>
    </w:p>
    <w:p w14:paraId="3302AA5F" w14:textId="53541D69" w:rsidR="00BA37A4" w:rsidRPr="007B3EA6" w:rsidRDefault="00BA37A4" w:rsidP="00BA37A4">
      <w:pPr>
        <w:rPr>
          <w:rFonts w:ascii="Arial" w:hAnsi="Arial" w:cs="Arial"/>
        </w:rPr>
      </w:pPr>
      <w:r w:rsidRPr="007B3EA6">
        <w:rPr>
          <w:rFonts w:ascii="Arial" w:hAnsi="Arial" w:cs="Arial"/>
        </w:rPr>
        <w:lastRenderedPageBreak/>
        <w:t>Locums and organisations need to consider the following factors when agreeing fees:</w:t>
      </w:r>
    </w:p>
    <w:p w14:paraId="5CF918FD" w14:textId="04B43E6B" w:rsidR="00BA37A4" w:rsidRPr="007B3EA6" w:rsidRDefault="00BA37A4" w:rsidP="00BA37A4">
      <w:pPr>
        <w:rPr>
          <w:rFonts w:ascii="Arial" w:hAnsi="Arial" w:cs="Arial"/>
        </w:rPr>
      </w:pPr>
    </w:p>
    <w:p w14:paraId="76A50D12" w14:textId="51BB069D" w:rsidR="00BA37A4" w:rsidRPr="00C66A9A" w:rsidRDefault="00BA37A4" w:rsidP="00BA37A4">
      <w:pPr>
        <w:pStyle w:val="ListParagraph"/>
        <w:numPr>
          <w:ilvl w:val="0"/>
          <w:numId w:val="48"/>
        </w:numPr>
        <w:rPr>
          <w:rFonts w:ascii="Arial" w:hAnsi="Arial" w:cs="Arial"/>
        </w:rPr>
      </w:pPr>
      <w:r w:rsidRPr="00C66A9A">
        <w:rPr>
          <w:rFonts w:ascii="Arial" w:hAnsi="Arial" w:cs="Arial"/>
        </w:rPr>
        <w:t xml:space="preserve">Session length and content </w:t>
      </w:r>
      <w:r w:rsidR="00C66A9A" w:rsidRPr="00C66A9A">
        <w:rPr>
          <w:rFonts w:ascii="Arial" w:hAnsi="Arial" w:cs="Arial"/>
        </w:rPr>
        <w:t>–</w:t>
      </w:r>
      <w:r w:rsidR="00C66A9A">
        <w:rPr>
          <w:rFonts w:ascii="Arial" w:hAnsi="Arial" w:cs="Arial"/>
        </w:rPr>
        <w:t xml:space="preserve"> s</w:t>
      </w:r>
      <w:r w:rsidRPr="00C66A9A">
        <w:rPr>
          <w:rFonts w:ascii="Arial" w:hAnsi="Arial" w:cs="Arial"/>
        </w:rPr>
        <w:t>tandard sessions, based on the model contract for salaried GPs, comprise four hours and 10 minutes of work. As the definition of a session can vary, the length of a ‘session’ should be clarified and agreed in advance, together with the expected consultation rate</w:t>
      </w:r>
      <w:r w:rsidR="00DB7691" w:rsidRPr="00C66A9A">
        <w:rPr>
          <w:rFonts w:ascii="Arial" w:hAnsi="Arial" w:cs="Arial"/>
        </w:rPr>
        <w:t>.</w:t>
      </w:r>
    </w:p>
    <w:p w14:paraId="6E8EEF1D" w14:textId="77777777" w:rsidR="00DB7691" w:rsidRPr="007B3EA6" w:rsidRDefault="00DB7691" w:rsidP="00C66A9A">
      <w:pPr>
        <w:pStyle w:val="ListParagraph"/>
        <w:rPr>
          <w:rFonts w:ascii="Arial" w:hAnsi="Arial" w:cs="Arial"/>
        </w:rPr>
      </w:pPr>
    </w:p>
    <w:p w14:paraId="3E8D5982" w14:textId="77777777" w:rsidR="00BA37A4" w:rsidRPr="007B3EA6" w:rsidRDefault="00BA37A4" w:rsidP="00BA37A4">
      <w:pPr>
        <w:pStyle w:val="ListParagraph"/>
        <w:numPr>
          <w:ilvl w:val="0"/>
          <w:numId w:val="48"/>
        </w:numPr>
        <w:rPr>
          <w:rFonts w:ascii="Arial" w:hAnsi="Arial" w:cs="Arial"/>
        </w:rPr>
      </w:pPr>
      <w:r w:rsidRPr="007B3EA6">
        <w:rPr>
          <w:rFonts w:ascii="Arial" w:hAnsi="Arial" w:cs="Arial"/>
        </w:rPr>
        <w:t>T</w:t>
      </w:r>
      <w:r w:rsidRPr="00DF5E98">
        <w:rPr>
          <w:rFonts w:ascii="Arial" w:hAnsi="Arial" w:cs="Arial"/>
        </w:rPr>
        <w:t>he full range of clinical and non-clinical work being contracted and the intensity of this work. In addition to agreeing a basic fee for each session or for the work undertaken, it may be appropriate to specify:</w:t>
      </w:r>
    </w:p>
    <w:p w14:paraId="7847F9C7" w14:textId="77777777" w:rsidR="00BA37A4" w:rsidRPr="007B3EA6" w:rsidRDefault="00BA37A4" w:rsidP="00C66A9A">
      <w:pPr>
        <w:pStyle w:val="ListParagraph"/>
        <w:rPr>
          <w:rFonts w:ascii="Arial" w:hAnsi="Arial" w:cs="Arial"/>
        </w:rPr>
      </w:pPr>
    </w:p>
    <w:p w14:paraId="46CEA382" w14:textId="0EF99B17" w:rsidR="00BA37A4" w:rsidRPr="007B3EA6" w:rsidRDefault="00081289" w:rsidP="00BA37A4">
      <w:pPr>
        <w:pStyle w:val="ListParagraph"/>
        <w:numPr>
          <w:ilvl w:val="1"/>
          <w:numId w:val="48"/>
        </w:numPr>
        <w:rPr>
          <w:rFonts w:ascii="Arial" w:hAnsi="Arial" w:cs="Arial"/>
        </w:rPr>
      </w:pPr>
      <w:r>
        <w:rPr>
          <w:rFonts w:ascii="Arial" w:hAnsi="Arial" w:cs="Arial"/>
        </w:rPr>
        <w:t>A</w:t>
      </w:r>
      <w:r w:rsidR="00BA37A4" w:rsidRPr="00DF5E98">
        <w:rPr>
          <w:rFonts w:ascii="Arial" w:hAnsi="Arial" w:cs="Arial"/>
        </w:rPr>
        <w:t xml:space="preserve">n hourly rate, for shortened sessions and sessions that overrun </w:t>
      </w:r>
    </w:p>
    <w:p w14:paraId="78D14B46" w14:textId="77777777" w:rsidR="00BA37A4" w:rsidRPr="007B3EA6" w:rsidRDefault="00BA37A4" w:rsidP="00C66A9A">
      <w:pPr>
        <w:pStyle w:val="ListParagraph"/>
        <w:ind w:left="1440"/>
        <w:rPr>
          <w:rFonts w:ascii="Arial" w:hAnsi="Arial" w:cs="Arial"/>
        </w:rPr>
      </w:pPr>
    </w:p>
    <w:p w14:paraId="4403AE4A" w14:textId="18BF83F8" w:rsidR="00BA37A4" w:rsidRPr="007B3EA6" w:rsidRDefault="00081289" w:rsidP="00BA37A4">
      <w:pPr>
        <w:pStyle w:val="ListParagraph"/>
        <w:numPr>
          <w:ilvl w:val="1"/>
          <w:numId w:val="48"/>
        </w:numPr>
        <w:rPr>
          <w:rFonts w:ascii="Arial" w:hAnsi="Arial" w:cs="Arial"/>
        </w:rPr>
      </w:pPr>
      <w:r>
        <w:rPr>
          <w:rFonts w:ascii="Arial" w:hAnsi="Arial" w:cs="Arial"/>
        </w:rPr>
        <w:t>A</w:t>
      </w:r>
      <w:r w:rsidR="00BA37A4" w:rsidRPr="00DF5E98">
        <w:rPr>
          <w:rFonts w:ascii="Arial" w:hAnsi="Arial" w:cs="Arial"/>
        </w:rPr>
        <w:t xml:space="preserve">n extended hours rate </w:t>
      </w:r>
    </w:p>
    <w:p w14:paraId="7E2DD1C7" w14:textId="77777777" w:rsidR="00BA37A4" w:rsidRPr="00DF5E98" w:rsidRDefault="00BA37A4" w:rsidP="00C66A9A">
      <w:pPr>
        <w:rPr>
          <w:rFonts w:ascii="Arial" w:hAnsi="Arial" w:cs="Arial"/>
        </w:rPr>
      </w:pPr>
    </w:p>
    <w:p w14:paraId="7C37BAAB" w14:textId="74E31706" w:rsidR="00BA37A4" w:rsidRPr="007B3EA6" w:rsidRDefault="00081289" w:rsidP="00BA37A4">
      <w:pPr>
        <w:pStyle w:val="ListParagraph"/>
        <w:numPr>
          <w:ilvl w:val="1"/>
          <w:numId w:val="48"/>
        </w:numPr>
        <w:rPr>
          <w:rFonts w:ascii="Arial" w:hAnsi="Arial" w:cs="Arial"/>
        </w:rPr>
      </w:pPr>
      <w:r>
        <w:rPr>
          <w:rFonts w:ascii="Arial" w:hAnsi="Arial" w:cs="Arial"/>
        </w:rPr>
        <w:t>A</w:t>
      </w:r>
      <w:r w:rsidR="00BA37A4" w:rsidRPr="00DF5E98">
        <w:rPr>
          <w:rFonts w:ascii="Arial" w:hAnsi="Arial" w:cs="Arial"/>
        </w:rPr>
        <w:t xml:space="preserve"> rate for additional work</w:t>
      </w:r>
      <w:r w:rsidR="00BA37A4" w:rsidRPr="007B3EA6">
        <w:rPr>
          <w:rFonts w:ascii="Arial" w:hAnsi="Arial" w:cs="Arial"/>
        </w:rPr>
        <w:t xml:space="preserve">, </w:t>
      </w:r>
      <w:r w:rsidRPr="00DF5E98">
        <w:rPr>
          <w:rFonts w:ascii="Arial" w:hAnsi="Arial" w:cs="Arial"/>
        </w:rPr>
        <w:t>i.e.,</w:t>
      </w:r>
      <w:r w:rsidR="00BA37A4" w:rsidRPr="00DF5E98">
        <w:rPr>
          <w:rFonts w:ascii="Arial" w:hAnsi="Arial" w:cs="Arial"/>
        </w:rPr>
        <w:t xml:space="preserve"> work carried out in addition to that which is defined within the agreement as being expected within a session </w:t>
      </w:r>
    </w:p>
    <w:p w14:paraId="2486E09B" w14:textId="77777777" w:rsidR="00BA37A4" w:rsidRPr="00DF5E98" w:rsidRDefault="00BA37A4" w:rsidP="00C66A9A">
      <w:pPr>
        <w:rPr>
          <w:rFonts w:ascii="Arial" w:hAnsi="Arial" w:cs="Arial"/>
        </w:rPr>
      </w:pPr>
    </w:p>
    <w:p w14:paraId="0AE42838" w14:textId="38A5D827" w:rsidR="00BA37A4" w:rsidRPr="007B3EA6" w:rsidRDefault="00081289" w:rsidP="00BA37A4">
      <w:pPr>
        <w:pStyle w:val="ListParagraph"/>
        <w:numPr>
          <w:ilvl w:val="1"/>
          <w:numId w:val="48"/>
        </w:numPr>
        <w:rPr>
          <w:rFonts w:ascii="Arial" w:hAnsi="Arial" w:cs="Arial"/>
        </w:rPr>
      </w:pPr>
      <w:r>
        <w:rPr>
          <w:rFonts w:ascii="Arial" w:hAnsi="Arial" w:cs="Arial"/>
        </w:rPr>
        <w:t>D</w:t>
      </w:r>
      <w:r w:rsidR="00BA37A4" w:rsidRPr="00DF5E98">
        <w:rPr>
          <w:rFonts w:ascii="Arial" w:hAnsi="Arial" w:cs="Arial"/>
        </w:rPr>
        <w:t>etails of fee arrangements for private work</w:t>
      </w:r>
      <w:r w:rsidR="00BA37A4" w:rsidRPr="007B3EA6">
        <w:rPr>
          <w:rFonts w:ascii="Arial" w:hAnsi="Arial" w:cs="Arial"/>
        </w:rPr>
        <w:t xml:space="preserve">, </w:t>
      </w:r>
      <w:r w:rsidR="00BA37A4" w:rsidRPr="00DF5E98">
        <w:rPr>
          <w:rFonts w:ascii="Arial" w:hAnsi="Arial" w:cs="Arial"/>
        </w:rPr>
        <w:t>for example, whether</w:t>
      </w:r>
      <w:r w:rsidR="00C66A9A">
        <w:rPr>
          <w:rFonts w:ascii="Arial" w:hAnsi="Arial" w:cs="Arial"/>
        </w:rPr>
        <w:t xml:space="preserve"> this</w:t>
      </w:r>
      <w:r w:rsidR="00BA37A4" w:rsidRPr="00DF5E98">
        <w:rPr>
          <w:rFonts w:ascii="Arial" w:hAnsi="Arial" w:cs="Arial"/>
        </w:rPr>
        <w:t xml:space="preserve"> will be done in lieu of standard appointments and visits, or in addition to the agreed work (in which case a fee will need to be agreed and set out in the agreement) or not done at all </w:t>
      </w:r>
    </w:p>
    <w:p w14:paraId="50DF7CB3" w14:textId="77777777" w:rsidR="00BA37A4" w:rsidRPr="00DF5E98" w:rsidRDefault="00BA37A4" w:rsidP="00C66A9A">
      <w:pPr>
        <w:rPr>
          <w:rFonts w:ascii="Arial" w:hAnsi="Arial" w:cs="Arial"/>
        </w:rPr>
      </w:pPr>
    </w:p>
    <w:p w14:paraId="65EFF883" w14:textId="14AE5448" w:rsidR="00BA37A4" w:rsidRPr="00C66A9A" w:rsidRDefault="00081289" w:rsidP="00C66A9A">
      <w:pPr>
        <w:pStyle w:val="ListParagraph"/>
        <w:numPr>
          <w:ilvl w:val="1"/>
          <w:numId w:val="48"/>
        </w:numPr>
        <w:rPr>
          <w:rFonts w:ascii="Arial" w:hAnsi="Arial" w:cs="Arial"/>
          <w:smallCaps/>
        </w:rPr>
      </w:pPr>
      <w:r>
        <w:rPr>
          <w:rFonts w:ascii="Arial" w:hAnsi="Arial" w:cs="Arial"/>
        </w:rPr>
        <w:t>A</w:t>
      </w:r>
      <w:r w:rsidR="00BA37A4" w:rsidRPr="00C66A9A">
        <w:rPr>
          <w:rFonts w:ascii="Arial" w:hAnsi="Arial" w:cs="Arial"/>
        </w:rPr>
        <w:t xml:space="preserve"> fee for on-call work</w:t>
      </w:r>
    </w:p>
    <w:p w14:paraId="00E6A5B8" w14:textId="125FD8EA" w:rsidR="00207690" w:rsidRPr="007B3EA6" w:rsidRDefault="00207690" w:rsidP="00193D27">
      <w:pPr>
        <w:pStyle w:val="Heading1"/>
        <w:keepLines/>
        <w:pBdr>
          <w:bottom w:val="single" w:sz="4" w:space="1" w:color="595959" w:themeColor="text1" w:themeTint="A6"/>
        </w:pBdr>
        <w:spacing w:before="360" w:after="160" w:line="259" w:lineRule="auto"/>
        <w:rPr>
          <w:sz w:val="28"/>
          <w:szCs w:val="28"/>
        </w:rPr>
      </w:pPr>
      <w:bookmarkStart w:id="59" w:name="_Toc87621568"/>
      <w:r w:rsidRPr="007B3EA6">
        <w:rPr>
          <w:sz w:val="28"/>
          <w:szCs w:val="28"/>
        </w:rPr>
        <w:t>Locum Agreement</w:t>
      </w:r>
      <w:bookmarkEnd w:id="59"/>
    </w:p>
    <w:p w14:paraId="1D3DCB09" w14:textId="24E530FA" w:rsidR="00833219" w:rsidRPr="00C66A9A" w:rsidRDefault="00487EEF" w:rsidP="00C66A9A">
      <w:r w:rsidRPr="00DF5E98">
        <w:rPr>
          <w:rFonts w:ascii="Arial" w:hAnsi="Arial" w:cs="Arial"/>
        </w:rPr>
        <w:t>Using a written agreement ensures that both parties expectations are met, thus forging a successful working relationship.</w:t>
      </w:r>
    </w:p>
    <w:p w14:paraId="51F0056A" w14:textId="77777777" w:rsidR="00CC4302" w:rsidRPr="00C66A9A" w:rsidRDefault="00CC4302" w:rsidP="00C66A9A">
      <w:pPr>
        <w:pStyle w:val="Heading2"/>
        <w:rPr>
          <w:rFonts w:ascii="Arial" w:hAnsi="Arial" w:cs="Arial"/>
          <w:b w:val="0"/>
          <w:bCs w:val="0"/>
          <w:sz w:val="24"/>
          <w:szCs w:val="24"/>
          <w:lang w:val="en-GB"/>
        </w:rPr>
      </w:pPr>
      <w:bookmarkStart w:id="60" w:name="_Toc508203832"/>
      <w:bookmarkStart w:id="61" w:name="_Toc87621569"/>
      <w:r w:rsidRPr="00DF5E98">
        <w:rPr>
          <w:rFonts w:ascii="Arial" w:hAnsi="Arial" w:cs="Arial"/>
          <w:smallCaps w:val="0"/>
          <w:sz w:val="24"/>
          <w:szCs w:val="24"/>
          <w:lang w:val="en-GB"/>
        </w:rPr>
        <w:t>Content</w:t>
      </w:r>
      <w:bookmarkEnd w:id="60"/>
      <w:bookmarkEnd w:id="61"/>
    </w:p>
    <w:p w14:paraId="000CA5C7" w14:textId="77777777" w:rsidR="00CC4302" w:rsidRPr="00C66A9A" w:rsidRDefault="00CC4302" w:rsidP="00CC4302">
      <w:pPr>
        <w:rPr>
          <w:rFonts w:ascii="Times New Roman" w:eastAsia="Times New Roman" w:hAnsi="Times New Roman" w:cs="Times New Roman"/>
          <w:sz w:val="24"/>
          <w:szCs w:val="24"/>
        </w:rPr>
      </w:pPr>
    </w:p>
    <w:p w14:paraId="004076D9" w14:textId="77777777" w:rsidR="00CC4302" w:rsidRPr="00C66A9A" w:rsidRDefault="00CC4302" w:rsidP="00CC4302">
      <w:pPr>
        <w:rPr>
          <w:rFonts w:ascii="Arial" w:eastAsia="Times New Roman" w:hAnsi="Arial" w:cs="Arial"/>
        </w:rPr>
      </w:pPr>
      <w:r w:rsidRPr="00C66A9A">
        <w:rPr>
          <w:rFonts w:ascii="Arial" w:eastAsia="Times New Roman" w:hAnsi="Arial" w:cs="Arial"/>
        </w:rPr>
        <w:t>It is recommended that the following information be detailed in any agreement:</w:t>
      </w:r>
    </w:p>
    <w:p w14:paraId="441C151C" w14:textId="77777777" w:rsidR="00CC4302" w:rsidRPr="00C66A9A" w:rsidRDefault="00CC4302" w:rsidP="00CC4302">
      <w:pPr>
        <w:rPr>
          <w:rFonts w:ascii="Arial" w:eastAsia="Times New Roman" w:hAnsi="Arial" w:cs="Arial"/>
        </w:rPr>
      </w:pPr>
    </w:p>
    <w:p w14:paraId="0462B61A" w14:textId="79281CE4" w:rsidR="00CC4302" w:rsidRDefault="00CC4302" w:rsidP="00CC4302">
      <w:pPr>
        <w:numPr>
          <w:ilvl w:val="0"/>
          <w:numId w:val="63"/>
        </w:numPr>
        <w:contextualSpacing/>
        <w:rPr>
          <w:rFonts w:ascii="Arial" w:hAnsi="Arial" w:cs="Arial"/>
        </w:rPr>
      </w:pPr>
      <w:r w:rsidRPr="00C66A9A">
        <w:rPr>
          <w:rFonts w:ascii="Arial" w:hAnsi="Arial" w:cs="Arial"/>
        </w:rPr>
        <w:t xml:space="preserve">Fees </w:t>
      </w:r>
    </w:p>
    <w:p w14:paraId="12E9614C" w14:textId="77777777" w:rsidR="00081289" w:rsidRPr="00C66A9A" w:rsidRDefault="00081289" w:rsidP="00C66A9A">
      <w:pPr>
        <w:ind w:left="720"/>
        <w:contextualSpacing/>
        <w:rPr>
          <w:rFonts w:ascii="Arial" w:hAnsi="Arial" w:cs="Arial"/>
        </w:rPr>
      </w:pPr>
    </w:p>
    <w:p w14:paraId="59F0A337" w14:textId="77777777" w:rsidR="00CC4302" w:rsidRPr="00C66A9A" w:rsidRDefault="00CC4302" w:rsidP="00CC4302">
      <w:pPr>
        <w:numPr>
          <w:ilvl w:val="1"/>
          <w:numId w:val="63"/>
        </w:numPr>
        <w:contextualSpacing/>
        <w:rPr>
          <w:rFonts w:ascii="Arial" w:hAnsi="Arial" w:cs="Arial"/>
        </w:rPr>
      </w:pPr>
      <w:r w:rsidRPr="00C66A9A">
        <w:rPr>
          <w:rFonts w:ascii="Arial" w:hAnsi="Arial" w:cs="Arial"/>
        </w:rPr>
        <w:t>Hourly rate</w:t>
      </w:r>
    </w:p>
    <w:p w14:paraId="7FB24F6A" w14:textId="77777777" w:rsidR="00CC4302" w:rsidRPr="00C66A9A" w:rsidRDefault="00CC4302" w:rsidP="00CC4302">
      <w:pPr>
        <w:numPr>
          <w:ilvl w:val="1"/>
          <w:numId w:val="63"/>
        </w:numPr>
        <w:contextualSpacing/>
        <w:rPr>
          <w:rFonts w:ascii="Arial" w:hAnsi="Arial" w:cs="Arial"/>
        </w:rPr>
      </w:pPr>
      <w:r w:rsidRPr="00C66A9A">
        <w:rPr>
          <w:rFonts w:ascii="Arial" w:hAnsi="Arial" w:cs="Arial"/>
        </w:rPr>
        <w:t>Extended hours rate</w:t>
      </w:r>
    </w:p>
    <w:p w14:paraId="769D9EEC" w14:textId="77777777" w:rsidR="00CC4302" w:rsidRPr="00C66A9A" w:rsidRDefault="00CC4302" w:rsidP="00CC4302">
      <w:pPr>
        <w:numPr>
          <w:ilvl w:val="1"/>
          <w:numId w:val="63"/>
        </w:numPr>
        <w:contextualSpacing/>
        <w:rPr>
          <w:rFonts w:ascii="Arial" w:hAnsi="Arial" w:cs="Arial"/>
        </w:rPr>
      </w:pPr>
      <w:r w:rsidRPr="00C66A9A">
        <w:rPr>
          <w:rFonts w:ascii="Arial" w:hAnsi="Arial" w:cs="Arial"/>
        </w:rPr>
        <w:t>Travel and subsistence reimbursement</w:t>
      </w:r>
    </w:p>
    <w:p w14:paraId="17E6C909" w14:textId="77777777" w:rsidR="00CC4302" w:rsidRPr="00C66A9A" w:rsidRDefault="00CC4302" w:rsidP="00CC4302">
      <w:pPr>
        <w:numPr>
          <w:ilvl w:val="1"/>
          <w:numId w:val="63"/>
        </w:numPr>
        <w:contextualSpacing/>
        <w:rPr>
          <w:rFonts w:ascii="Arial" w:hAnsi="Arial" w:cs="Arial"/>
        </w:rPr>
      </w:pPr>
      <w:r w:rsidRPr="00C66A9A">
        <w:rPr>
          <w:rFonts w:ascii="Arial" w:hAnsi="Arial" w:cs="Arial"/>
        </w:rPr>
        <w:t>Cancellation fee if the practice cancels a session at short notice</w:t>
      </w:r>
    </w:p>
    <w:p w14:paraId="0BBB1725" w14:textId="77777777" w:rsidR="00CC4302" w:rsidRPr="00C66A9A" w:rsidRDefault="00CC4302" w:rsidP="00CC4302">
      <w:pPr>
        <w:numPr>
          <w:ilvl w:val="1"/>
          <w:numId w:val="63"/>
        </w:numPr>
        <w:contextualSpacing/>
        <w:rPr>
          <w:rFonts w:ascii="Arial" w:hAnsi="Arial" w:cs="Arial"/>
        </w:rPr>
      </w:pPr>
      <w:r w:rsidRPr="00C66A9A">
        <w:rPr>
          <w:rFonts w:ascii="Arial" w:hAnsi="Arial" w:cs="Arial"/>
        </w:rPr>
        <w:t>Payment procedure</w:t>
      </w:r>
    </w:p>
    <w:p w14:paraId="237394C0" w14:textId="77777777" w:rsidR="00CC4302" w:rsidRPr="00C66A9A" w:rsidRDefault="00CC4302" w:rsidP="00CC4302">
      <w:pPr>
        <w:ind w:left="1440"/>
        <w:contextualSpacing/>
        <w:rPr>
          <w:rFonts w:ascii="Arial" w:hAnsi="Arial" w:cs="Arial"/>
        </w:rPr>
      </w:pPr>
    </w:p>
    <w:p w14:paraId="241E46F8" w14:textId="3DF9418A" w:rsidR="00CC4302" w:rsidRDefault="00CC4302" w:rsidP="00CC4302">
      <w:pPr>
        <w:numPr>
          <w:ilvl w:val="0"/>
          <w:numId w:val="63"/>
        </w:numPr>
        <w:contextualSpacing/>
        <w:rPr>
          <w:rFonts w:ascii="Arial" w:hAnsi="Arial" w:cs="Arial"/>
        </w:rPr>
      </w:pPr>
      <w:r w:rsidRPr="00C66A9A">
        <w:rPr>
          <w:rFonts w:ascii="Arial" w:hAnsi="Arial" w:cs="Arial"/>
        </w:rPr>
        <w:t>Work timings</w:t>
      </w:r>
    </w:p>
    <w:p w14:paraId="1E541610" w14:textId="77777777" w:rsidR="00081289" w:rsidRPr="00C66A9A" w:rsidRDefault="00081289" w:rsidP="00C66A9A">
      <w:pPr>
        <w:ind w:left="720"/>
        <w:contextualSpacing/>
        <w:rPr>
          <w:rFonts w:ascii="Arial" w:hAnsi="Arial" w:cs="Arial"/>
        </w:rPr>
      </w:pPr>
    </w:p>
    <w:p w14:paraId="38955AEE" w14:textId="77777777" w:rsidR="00CC4302" w:rsidRPr="00C66A9A" w:rsidRDefault="00CC4302" w:rsidP="00CC4302">
      <w:pPr>
        <w:numPr>
          <w:ilvl w:val="1"/>
          <w:numId w:val="63"/>
        </w:numPr>
        <w:contextualSpacing/>
        <w:rPr>
          <w:rFonts w:ascii="Arial" w:hAnsi="Arial" w:cs="Arial"/>
        </w:rPr>
      </w:pPr>
      <w:r w:rsidRPr="00C66A9A">
        <w:rPr>
          <w:rFonts w:ascii="Arial" w:hAnsi="Arial" w:cs="Arial"/>
        </w:rPr>
        <w:t>Start and finish times</w:t>
      </w:r>
    </w:p>
    <w:p w14:paraId="54CE3733" w14:textId="77777777" w:rsidR="00CC4302" w:rsidRPr="00C66A9A" w:rsidRDefault="00CC4302" w:rsidP="00CC4302">
      <w:pPr>
        <w:numPr>
          <w:ilvl w:val="1"/>
          <w:numId w:val="63"/>
        </w:numPr>
        <w:contextualSpacing/>
        <w:rPr>
          <w:rFonts w:ascii="Arial" w:hAnsi="Arial" w:cs="Arial"/>
        </w:rPr>
      </w:pPr>
      <w:r w:rsidRPr="00C66A9A">
        <w:rPr>
          <w:rFonts w:ascii="Arial" w:hAnsi="Arial" w:cs="Arial"/>
        </w:rPr>
        <w:t>Days per week</w:t>
      </w:r>
    </w:p>
    <w:p w14:paraId="06287819" w14:textId="77777777" w:rsidR="00CC4302" w:rsidRPr="00C66A9A" w:rsidRDefault="00CC4302" w:rsidP="00CC4302">
      <w:pPr>
        <w:ind w:left="1440"/>
        <w:contextualSpacing/>
        <w:rPr>
          <w:rFonts w:ascii="Arial" w:hAnsi="Arial" w:cs="Arial"/>
        </w:rPr>
      </w:pPr>
    </w:p>
    <w:p w14:paraId="5993FF05" w14:textId="66CF93EB" w:rsidR="00CC4302" w:rsidRDefault="00CC4302" w:rsidP="00CC4302">
      <w:pPr>
        <w:numPr>
          <w:ilvl w:val="0"/>
          <w:numId w:val="64"/>
        </w:numPr>
        <w:contextualSpacing/>
        <w:rPr>
          <w:rFonts w:ascii="Arial" w:hAnsi="Arial" w:cs="Arial"/>
        </w:rPr>
      </w:pPr>
      <w:r w:rsidRPr="00C66A9A">
        <w:rPr>
          <w:rFonts w:ascii="Arial" w:hAnsi="Arial" w:cs="Arial"/>
        </w:rPr>
        <w:t>Work requirements</w:t>
      </w:r>
    </w:p>
    <w:p w14:paraId="446A8FAA" w14:textId="77777777" w:rsidR="00081289" w:rsidRPr="00C66A9A" w:rsidRDefault="00081289" w:rsidP="00C66A9A">
      <w:pPr>
        <w:ind w:left="720"/>
        <w:contextualSpacing/>
        <w:rPr>
          <w:rFonts w:ascii="Arial" w:hAnsi="Arial" w:cs="Arial"/>
        </w:rPr>
      </w:pPr>
    </w:p>
    <w:p w14:paraId="1DAB358A" w14:textId="77777777" w:rsidR="00CC4302" w:rsidRPr="00C66A9A" w:rsidRDefault="00CC4302" w:rsidP="00CC4302">
      <w:pPr>
        <w:numPr>
          <w:ilvl w:val="1"/>
          <w:numId w:val="64"/>
        </w:numPr>
        <w:contextualSpacing/>
        <w:rPr>
          <w:rFonts w:ascii="Arial" w:hAnsi="Arial" w:cs="Arial"/>
        </w:rPr>
      </w:pPr>
      <w:r w:rsidRPr="00C66A9A">
        <w:rPr>
          <w:rFonts w:ascii="Arial" w:hAnsi="Arial" w:cs="Arial"/>
        </w:rPr>
        <w:t>Areas of responsibility</w:t>
      </w:r>
    </w:p>
    <w:p w14:paraId="4C31B6FD" w14:textId="77777777" w:rsidR="00CC4302" w:rsidRPr="00C66A9A" w:rsidRDefault="00CC4302" w:rsidP="00CC4302">
      <w:pPr>
        <w:numPr>
          <w:ilvl w:val="1"/>
          <w:numId w:val="64"/>
        </w:numPr>
        <w:contextualSpacing/>
        <w:rPr>
          <w:rFonts w:ascii="Arial" w:hAnsi="Arial" w:cs="Arial"/>
        </w:rPr>
      </w:pPr>
      <w:r w:rsidRPr="00C66A9A">
        <w:rPr>
          <w:rFonts w:ascii="Arial" w:hAnsi="Arial" w:cs="Arial"/>
        </w:rPr>
        <w:lastRenderedPageBreak/>
        <w:t>Additional requirements</w:t>
      </w:r>
    </w:p>
    <w:p w14:paraId="2A45E92B" w14:textId="77777777" w:rsidR="00CC4302" w:rsidRPr="00C66A9A" w:rsidRDefault="00CC4302" w:rsidP="00CC4302">
      <w:pPr>
        <w:numPr>
          <w:ilvl w:val="1"/>
          <w:numId w:val="64"/>
        </w:numPr>
        <w:contextualSpacing/>
        <w:rPr>
          <w:rFonts w:ascii="Arial" w:hAnsi="Arial" w:cs="Arial"/>
        </w:rPr>
      </w:pPr>
      <w:r w:rsidRPr="00C66A9A">
        <w:rPr>
          <w:rFonts w:ascii="Arial" w:hAnsi="Arial" w:cs="Arial"/>
        </w:rPr>
        <w:t>Human resources management</w:t>
      </w:r>
    </w:p>
    <w:p w14:paraId="570EE79E" w14:textId="77777777" w:rsidR="00CC4302" w:rsidRPr="00C66A9A" w:rsidRDefault="00CC4302" w:rsidP="00CC4302">
      <w:pPr>
        <w:numPr>
          <w:ilvl w:val="1"/>
          <w:numId w:val="64"/>
        </w:numPr>
        <w:contextualSpacing/>
        <w:rPr>
          <w:rFonts w:ascii="Arial" w:hAnsi="Arial" w:cs="Arial"/>
        </w:rPr>
      </w:pPr>
      <w:r w:rsidRPr="00C66A9A">
        <w:rPr>
          <w:rFonts w:ascii="Arial" w:hAnsi="Arial" w:cs="Arial"/>
        </w:rPr>
        <w:t>Financial management</w:t>
      </w:r>
    </w:p>
    <w:p w14:paraId="71D87FCC" w14:textId="77777777" w:rsidR="00CC4302" w:rsidRPr="00C66A9A" w:rsidRDefault="00CC4302" w:rsidP="00CC4302">
      <w:pPr>
        <w:numPr>
          <w:ilvl w:val="1"/>
          <w:numId w:val="64"/>
        </w:numPr>
        <w:contextualSpacing/>
        <w:rPr>
          <w:rFonts w:ascii="Arial" w:hAnsi="Arial" w:cs="Arial"/>
        </w:rPr>
      </w:pPr>
      <w:r w:rsidRPr="00C66A9A">
        <w:rPr>
          <w:rFonts w:ascii="Arial" w:hAnsi="Arial" w:cs="Arial"/>
        </w:rPr>
        <w:t>Complaints management</w:t>
      </w:r>
    </w:p>
    <w:p w14:paraId="6969260D" w14:textId="1B6783B0" w:rsidR="00CC4302" w:rsidRPr="00C66A9A" w:rsidRDefault="00CC4302" w:rsidP="00C66A9A">
      <w:pPr>
        <w:numPr>
          <w:ilvl w:val="1"/>
          <w:numId w:val="64"/>
        </w:numPr>
        <w:contextualSpacing/>
        <w:rPr>
          <w:rFonts w:ascii="Arial" w:eastAsia="Times New Roman" w:hAnsi="Arial" w:cs="Arial"/>
          <w:sz w:val="24"/>
          <w:szCs w:val="24"/>
          <w:lang w:eastAsia="en-GB"/>
        </w:rPr>
      </w:pPr>
      <w:r w:rsidRPr="00C66A9A">
        <w:rPr>
          <w:rFonts w:ascii="Arial" w:hAnsi="Arial" w:cs="Arial"/>
        </w:rPr>
        <w:t>[</w:t>
      </w:r>
      <w:r w:rsidRPr="00C66A9A">
        <w:rPr>
          <w:rFonts w:ascii="Arial" w:hAnsi="Arial" w:cs="Arial"/>
          <w:highlight w:val="yellow"/>
        </w:rPr>
        <w:t>Add as required</w:t>
      </w:r>
      <w:r w:rsidRPr="00C66A9A">
        <w:rPr>
          <w:rFonts w:ascii="Arial" w:hAnsi="Arial" w:cs="Arial"/>
        </w:rPr>
        <w:t>]</w:t>
      </w:r>
    </w:p>
    <w:p w14:paraId="1F12257B" w14:textId="77777777" w:rsidR="00302F99" w:rsidRPr="00C66A9A" w:rsidRDefault="00302F99" w:rsidP="00CC4302">
      <w:pPr>
        <w:rPr>
          <w:rFonts w:ascii="Arial" w:eastAsia="Times New Roman" w:hAnsi="Arial" w:cs="Arial"/>
          <w:sz w:val="24"/>
          <w:szCs w:val="24"/>
          <w:lang w:eastAsia="en-GB"/>
        </w:rPr>
      </w:pPr>
    </w:p>
    <w:p w14:paraId="01E5B35E" w14:textId="55535D2F" w:rsidR="00CC4302" w:rsidRDefault="00302F99" w:rsidP="00CC4302">
      <w:pPr>
        <w:numPr>
          <w:ilvl w:val="0"/>
          <w:numId w:val="64"/>
        </w:numPr>
        <w:contextualSpacing/>
        <w:rPr>
          <w:rFonts w:ascii="Arial" w:hAnsi="Arial" w:cs="Arial"/>
        </w:rPr>
      </w:pPr>
      <w:r w:rsidRPr="00C66A9A">
        <w:rPr>
          <w:rFonts w:ascii="Arial" w:hAnsi="Arial" w:cs="Arial"/>
        </w:rPr>
        <w:t>Organisation</w:t>
      </w:r>
      <w:r w:rsidR="00CC4302" w:rsidRPr="00C66A9A">
        <w:rPr>
          <w:rFonts w:ascii="Arial" w:hAnsi="Arial" w:cs="Arial"/>
        </w:rPr>
        <w:t xml:space="preserve"> responsibilities</w:t>
      </w:r>
    </w:p>
    <w:p w14:paraId="7A2AC463" w14:textId="77777777" w:rsidR="00081289" w:rsidRPr="00C66A9A" w:rsidRDefault="00081289" w:rsidP="00C66A9A">
      <w:pPr>
        <w:ind w:left="720"/>
        <w:contextualSpacing/>
        <w:rPr>
          <w:rFonts w:ascii="Arial" w:hAnsi="Arial" w:cs="Arial"/>
        </w:rPr>
      </w:pPr>
    </w:p>
    <w:p w14:paraId="641ECD2D" w14:textId="7F6B1AC5" w:rsidR="00CC4302" w:rsidRPr="00C66A9A" w:rsidRDefault="00CC4302" w:rsidP="00CC4302">
      <w:pPr>
        <w:numPr>
          <w:ilvl w:val="1"/>
          <w:numId w:val="64"/>
        </w:numPr>
        <w:contextualSpacing/>
        <w:rPr>
          <w:rFonts w:ascii="Arial" w:hAnsi="Arial" w:cs="Arial"/>
        </w:rPr>
      </w:pPr>
      <w:r w:rsidRPr="00C66A9A">
        <w:rPr>
          <w:rFonts w:ascii="Arial" w:hAnsi="Arial" w:cs="Arial"/>
        </w:rPr>
        <w:t xml:space="preserve">Induction process </w:t>
      </w:r>
      <w:r w:rsidR="008D5D02" w:rsidRPr="00C66A9A">
        <w:rPr>
          <w:rFonts w:ascii="Arial" w:hAnsi="Arial" w:cs="Arial"/>
        </w:rPr>
        <w:t>(</w:t>
      </w:r>
      <w:r w:rsidRPr="00C66A9A">
        <w:rPr>
          <w:rFonts w:ascii="Arial" w:hAnsi="Arial" w:cs="Arial"/>
        </w:rPr>
        <w:t xml:space="preserve">see </w:t>
      </w:r>
      <w:hyperlink r:id="rId41" w:history="1">
        <w:r w:rsidR="0098037E" w:rsidRPr="00C66A9A">
          <w:rPr>
            <w:rStyle w:val="Hyperlink"/>
            <w:rFonts w:ascii="Arial" w:hAnsi="Arial" w:cs="Arial"/>
          </w:rPr>
          <w:t>Staff</w:t>
        </w:r>
        <w:r w:rsidRPr="00C66A9A">
          <w:rPr>
            <w:rStyle w:val="Hyperlink"/>
            <w:rFonts w:ascii="Arial" w:hAnsi="Arial" w:cs="Arial"/>
          </w:rPr>
          <w:t xml:space="preserve"> induction policy</w:t>
        </w:r>
      </w:hyperlink>
      <w:r w:rsidR="008D5D02" w:rsidRPr="00C66A9A">
        <w:rPr>
          <w:rFonts w:ascii="Arial" w:hAnsi="Arial" w:cs="Arial"/>
        </w:rPr>
        <w:t>)</w:t>
      </w:r>
      <w:r w:rsidR="00302F99" w:rsidRPr="00C66A9A">
        <w:rPr>
          <w:rFonts w:ascii="Arial" w:hAnsi="Arial" w:cs="Arial"/>
        </w:rPr>
        <w:t xml:space="preserve"> </w:t>
      </w:r>
    </w:p>
    <w:p w14:paraId="0CB221C0" w14:textId="77777777" w:rsidR="00CC4302" w:rsidRPr="00C66A9A" w:rsidRDefault="00CC4302" w:rsidP="00CC4302">
      <w:pPr>
        <w:numPr>
          <w:ilvl w:val="1"/>
          <w:numId w:val="64"/>
        </w:numPr>
        <w:contextualSpacing/>
        <w:rPr>
          <w:rFonts w:ascii="Arial" w:hAnsi="Arial" w:cs="Arial"/>
        </w:rPr>
      </w:pPr>
      <w:r w:rsidRPr="00C66A9A">
        <w:rPr>
          <w:rFonts w:ascii="Arial" w:hAnsi="Arial" w:cs="Arial"/>
        </w:rPr>
        <w:t>Provision of suitable office and associated equipment</w:t>
      </w:r>
    </w:p>
    <w:p w14:paraId="28C58A88" w14:textId="77777777" w:rsidR="00CC4302" w:rsidRPr="00C66A9A" w:rsidRDefault="00CC4302" w:rsidP="00CC4302">
      <w:pPr>
        <w:numPr>
          <w:ilvl w:val="1"/>
          <w:numId w:val="64"/>
        </w:numPr>
        <w:contextualSpacing/>
        <w:rPr>
          <w:rFonts w:ascii="Arial" w:hAnsi="Arial" w:cs="Arial"/>
        </w:rPr>
      </w:pPr>
      <w:r w:rsidRPr="00C66A9A">
        <w:rPr>
          <w:rFonts w:ascii="Arial" w:hAnsi="Arial" w:cs="Arial"/>
        </w:rPr>
        <w:t>Access to IT including training if necessary</w:t>
      </w:r>
    </w:p>
    <w:p w14:paraId="3D605DB2" w14:textId="77777777" w:rsidR="00CC4302" w:rsidRPr="00C66A9A" w:rsidRDefault="00CC4302" w:rsidP="00CC4302">
      <w:pPr>
        <w:numPr>
          <w:ilvl w:val="1"/>
          <w:numId w:val="64"/>
        </w:numPr>
        <w:contextualSpacing/>
        <w:rPr>
          <w:rFonts w:ascii="Arial" w:hAnsi="Arial" w:cs="Arial"/>
        </w:rPr>
      </w:pPr>
      <w:r w:rsidRPr="00C66A9A">
        <w:rPr>
          <w:rFonts w:ascii="Arial" w:hAnsi="Arial" w:cs="Arial"/>
        </w:rPr>
        <w:t>Compliance check (relevant documentation DBS, ID verification, indemnity, performers list etc.)</w:t>
      </w:r>
    </w:p>
    <w:p w14:paraId="34F74AC9" w14:textId="77777777" w:rsidR="00CC4302" w:rsidRPr="00C66A9A" w:rsidRDefault="00CC4302" w:rsidP="00CC4302">
      <w:pPr>
        <w:numPr>
          <w:ilvl w:val="1"/>
          <w:numId w:val="64"/>
        </w:numPr>
        <w:contextualSpacing/>
        <w:rPr>
          <w:rFonts w:ascii="Arial" w:hAnsi="Arial" w:cs="Arial"/>
        </w:rPr>
      </w:pPr>
      <w:r w:rsidRPr="00C66A9A">
        <w:rPr>
          <w:rFonts w:ascii="Arial" w:hAnsi="Arial" w:cs="Arial"/>
        </w:rPr>
        <w:t>Complaint procedure</w:t>
      </w:r>
    </w:p>
    <w:p w14:paraId="0DFCC1B0" w14:textId="6D33B919" w:rsidR="00CC4302" w:rsidRPr="00C66A9A" w:rsidRDefault="00081289" w:rsidP="00CC4302">
      <w:pPr>
        <w:numPr>
          <w:ilvl w:val="1"/>
          <w:numId w:val="64"/>
        </w:numPr>
        <w:contextualSpacing/>
        <w:rPr>
          <w:rFonts w:ascii="Arial" w:hAnsi="Arial" w:cs="Arial"/>
        </w:rPr>
      </w:pPr>
      <w:r w:rsidRPr="00081289">
        <w:rPr>
          <w:rFonts w:ascii="Arial" w:hAnsi="Arial" w:cs="Arial"/>
        </w:rPr>
        <w:t>Intermediaries’</w:t>
      </w:r>
      <w:r w:rsidR="00CC4302" w:rsidRPr="00C66A9A">
        <w:rPr>
          <w:rFonts w:ascii="Arial" w:hAnsi="Arial" w:cs="Arial"/>
        </w:rPr>
        <w:t xml:space="preserve"> legislation (IR35) </w:t>
      </w:r>
      <w:r w:rsidR="008D5D02" w:rsidRPr="00C66A9A">
        <w:rPr>
          <w:rFonts w:ascii="Arial" w:hAnsi="Arial" w:cs="Arial"/>
        </w:rPr>
        <w:t>(</w:t>
      </w:r>
      <w:r w:rsidR="00CC4302" w:rsidRPr="00C66A9A">
        <w:rPr>
          <w:rFonts w:ascii="Arial" w:hAnsi="Arial" w:cs="Arial"/>
        </w:rPr>
        <w:t xml:space="preserve">see </w:t>
      </w:r>
      <w:hyperlink r:id="rId42" w:history="1">
        <w:r w:rsidR="00CC4302" w:rsidRPr="00C66A9A">
          <w:rPr>
            <w:rStyle w:val="Hyperlink"/>
            <w:rFonts w:ascii="Arial" w:hAnsi="Arial" w:cs="Arial"/>
          </w:rPr>
          <w:t>IR35 policy</w:t>
        </w:r>
      </w:hyperlink>
      <w:r w:rsidR="008D5D02" w:rsidRPr="00C66A9A">
        <w:rPr>
          <w:rFonts w:ascii="Arial" w:hAnsi="Arial" w:cs="Arial"/>
        </w:rPr>
        <w:t>)</w:t>
      </w:r>
    </w:p>
    <w:p w14:paraId="349F270C" w14:textId="10EE645B" w:rsidR="00CC4302" w:rsidRPr="00C66A9A" w:rsidRDefault="00CC4302" w:rsidP="00CC4302">
      <w:pPr>
        <w:numPr>
          <w:ilvl w:val="1"/>
          <w:numId w:val="64"/>
        </w:numPr>
        <w:contextualSpacing/>
        <w:rPr>
          <w:rFonts w:ascii="Arial" w:hAnsi="Arial" w:cs="Arial"/>
        </w:rPr>
      </w:pPr>
      <w:r w:rsidRPr="00C66A9A">
        <w:rPr>
          <w:rFonts w:ascii="Arial" w:hAnsi="Arial" w:cs="Arial"/>
        </w:rPr>
        <w:t>Personal data, how it will be processed (</w:t>
      </w:r>
      <w:r w:rsidR="00081289">
        <w:rPr>
          <w:rFonts w:ascii="Arial" w:hAnsi="Arial" w:cs="Arial"/>
        </w:rPr>
        <w:t xml:space="preserve">UK </w:t>
      </w:r>
      <w:r w:rsidRPr="00C66A9A">
        <w:rPr>
          <w:rFonts w:ascii="Arial" w:hAnsi="Arial" w:cs="Arial"/>
        </w:rPr>
        <w:t xml:space="preserve">GDPR) </w:t>
      </w:r>
      <w:hyperlink r:id="rId43" w:history="1">
        <w:r w:rsidR="00081289" w:rsidRPr="00081289">
          <w:rPr>
            <w:rStyle w:val="Hyperlink"/>
            <w:rFonts w:ascii="Arial" w:hAnsi="Arial" w:cs="Arial"/>
          </w:rPr>
          <w:t>(see UK GDPR policy)</w:t>
        </w:r>
      </w:hyperlink>
    </w:p>
    <w:p w14:paraId="58A9D458" w14:textId="77777777" w:rsidR="00CC4302" w:rsidRPr="00C66A9A" w:rsidRDefault="00CC4302" w:rsidP="00CC4302">
      <w:pPr>
        <w:rPr>
          <w:rFonts w:ascii="Arial" w:eastAsia="Times New Roman" w:hAnsi="Arial" w:cs="Arial"/>
          <w:sz w:val="24"/>
          <w:szCs w:val="24"/>
          <w:lang w:eastAsia="en-GB"/>
        </w:rPr>
      </w:pPr>
    </w:p>
    <w:p w14:paraId="06441DC5" w14:textId="2E50A706" w:rsidR="00CC4302" w:rsidRDefault="00CC4302" w:rsidP="00CC4302">
      <w:pPr>
        <w:numPr>
          <w:ilvl w:val="0"/>
          <w:numId w:val="65"/>
        </w:numPr>
        <w:contextualSpacing/>
        <w:rPr>
          <w:rFonts w:ascii="Arial" w:hAnsi="Arial" w:cs="Arial"/>
        </w:rPr>
      </w:pPr>
      <w:r w:rsidRPr="00C66A9A">
        <w:rPr>
          <w:rFonts w:ascii="Arial" w:hAnsi="Arial" w:cs="Arial"/>
        </w:rPr>
        <w:t>Terminating the agreement</w:t>
      </w:r>
    </w:p>
    <w:p w14:paraId="67245A3C" w14:textId="77777777" w:rsidR="00081289" w:rsidRPr="00C66A9A" w:rsidRDefault="00081289" w:rsidP="00C66A9A">
      <w:pPr>
        <w:ind w:left="720"/>
        <w:contextualSpacing/>
        <w:rPr>
          <w:rFonts w:ascii="Arial" w:hAnsi="Arial" w:cs="Arial"/>
        </w:rPr>
      </w:pPr>
    </w:p>
    <w:p w14:paraId="7E36D452" w14:textId="77777777" w:rsidR="00CC4302" w:rsidRPr="00C66A9A" w:rsidRDefault="00CC4302" w:rsidP="00CC4302">
      <w:pPr>
        <w:numPr>
          <w:ilvl w:val="1"/>
          <w:numId w:val="65"/>
        </w:numPr>
        <w:contextualSpacing/>
        <w:rPr>
          <w:rFonts w:ascii="Arial" w:hAnsi="Arial" w:cs="Arial"/>
        </w:rPr>
      </w:pPr>
      <w:r w:rsidRPr="00C66A9A">
        <w:rPr>
          <w:rFonts w:ascii="Arial" w:hAnsi="Arial" w:cs="Arial"/>
        </w:rPr>
        <w:t>Notice length</w:t>
      </w:r>
    </w:p>
    <w:p w14:paraId="187C521D" w14:textId="77777777" w:rsidR="00CC4302" w:rsidRPr="00C66A9A" w:rsidRDefault="00CC4302" w:rsidP="00CC4302">
      <w:pPr>
        <w:numPr>
          <w:ilvl w:val="1"/>
          <w:numId w:val="65"/>
        </w:numPr>
        <w:contextualSpacing/>
        <w:rPr>
          <w:rFonts w:ascii="Arial" w:hAnsi="Arial" w:cs="Arial"/>
        </w:rPr>
      </w:pPr>
      <w:r w:rsidRPr="00C66A9A">
        <w:rPr>
          <w:rFonts w:ascii="Arial" w:hAnsi="Arial" w:cs="Arial"/>
        </w:rPr>
        <w:t>Mutual agreement</w:t>
      </w:r>
    </w:p>
    <w:p w14:paraId="7466F3FB" w14:textId="77777777" w:rsidR="00CC4302" w:rsidRPr="00C66A9A" w:rsidRDefault="00CC4302" w:rsidP="00CC4302">
      <w:pPr>
        <w:numPr>
          <w:ilvl w:val="1"/>
          <w:numId w:val="65"/>
        </w:numPr>
        <w:contextualSpacing/>
        <w:rPr>
          <w:rFonts w:ascii="Arial" w:hAnsi="Arial" w:cs="Arial"/>
        </w:rPr>
      </w:pPr>
      <w:r w:rsidRPr="00C66A9A">
        <w:rPr>
          <w:rFonts w:ascii="Arial" w:hAnsi="Arial" w:cs="Arial"/>
        </w:rPr>
        <w:t>Failure to deliver the expected level of service</w:t>
      </w:r>
    </w:p>
    <w:p w14:paraId="2CAACF08" w14:textId="77777777" w:rsidR="00CC4302" w:rsidRPr="00C66A9A" w:rsidRDefault="00CC4302" w:rsidP="00CC4302">
      <w:pPr>
        <w:numPr>
          <w:ilvl w:val="1"/>
          <w:numId w:val="65"/>
        </w:numPr>
        <w:contextualSpacing/>
        <w:rPr>
          <w:rFonts w:ascii="Arial" w:hAnsi="Arial" w:cs="Arial"/>
        </w:rPr>
      </w:pPr>
      <w:r w:rsidRPr="00C66A9A">
        <w:rPr>
          <w:rFonts w:ascii="Arial" w:hAnsi="Arial" w:cs="Arial"/>
        </w:rPr>
        <w:t>Breach of agreement by either party</w:t>
      </w:r>
    </w:p>
    <w:p w14:paraId="1FC754D4" w14:textId="77777777" w:rsidR="00DD5784" w:rsidRPr="00C66A9A" w:rsidRDefault="00DD5784" w:rsidP="00C66A9A">
      <w:pPr>
        <w:pStyle w:val="Heading2"/>
        <w:rPr>
          <w:rFonts w:ascii="Arial" w:hAnsi="Arial" w:cs="Arial"/>
          <w:b w:val="0"/>
          <w:bCs w:val="0"/>
          <w:sz w:val="24"/>
          <w:szCs w:val="24"/>
          <w:lang w:val="en-GB"/>
        </w:rPr>
      </w:pPr>
      <w:bookmarkStart w:id="62" w:name="_Toc508203834"/>
      <w:bookmarkStart w:id="63" w:name="_Toc87621570"/>
      <w:r w:rsidRPr="00DF5E98">
        <w:rPr>
          <w:rFonts w:ascii="Arial" w:hAnsi="Arial" w:cs="Arial"/>
          <w:smallCaps w:val="0"/>
          <w:sz w:val="24"/>
          <w:szCs w:val="24"/>
          <w:lang w:val="en-GB"/>
        </w:rPr>
        <w:t>Agreement template</w:t>
      </w:r>
      <w:bookmarkEnd w:id="62"/>
      <w:bookmarkEnd w:id="63"/>
    </w:p>
    <w:p w14:paraId="3D0E15E4" w14:textId="77777777" w:rsidR="00DD5784" w:rsidRPr="00C66A9A" w:rsidRDefault="00DD5784" w:rsidP="00DD5784">
      <w:pPr>
        <w:rPr>
          <w:rFonts w:ascii="Times New Roman" w:eastAsia="Times New Roman" w:hAnsi="Times New Roman" w:cs="Times New Roman"/>
          <w:sz w:val="24"/>
          <w:szCs w:val="24"/>
          <w:lang w:eastAsia="en-GB"/>
        </w:rPr>
      </w:pPr>
    </w:p>
    <w:p w14:paraId="271B9C46" w14:textId="03DFE381" w:rsidR="00E94719" w:rsidRDefault="00DD5784" w:rsidP="00C66A9A">
      <w:pPr>
        <w:rPr>
          <w:rFonts w:ascii="Arial" w:eastAsia="Times New Roman" w:hAnsi="Arial" w:cs="Arial"/>
          <w:color w:val="000000" w:themeColor="text1"/>
          <w:lang w:eastAsia="en-GB"/>
        </w:rPr>
      </w:pPr>
      <w:r w:rsidRPr="00DF5E98">
        <w:rPr>
          <w:rFonts w:ascii="Arial" w:eastAsia="Times New Roman" w:hAnsi="Arial" w:cs="Arial"/>
          <w:color w:val="000000" w:themeColor="text1"/>
          <w:lang w:eastAsia="en-GB"/>
        </w:rPr>
        <w:t xml:space="preserve">An example of a locum agreement template can be found at </w:t>
      </w:r>
      <w:hyperlink w:anchor="_Annex_C_–" w:history="1">
        <w:r w:rsidRPr="00DF5E98">
          <w:rPr>
            <w:rStyle w:val="Hyperlink"/>
            <w:rFonts w:ascii="Arial" w:eastAsia="Times New Roman" w:hAnsi="Arial" w:cs="Arial"/>
            <w:lang w:eastAsia="en-GB"/>
          </w:rPr>
          <w:t xml:space="preserve">Annex </w:t>
        </w:r>
        <w:r w:rsidR="004B4D17" w:rsidRPr="00DF5E98">
          <w:rPr>
            <w:rStyle w:val="Hyperlink"/>
            <w:rFonts w:ascii="Arial" w:eastAsia="Times New Roman" w:hAnsi="Arial" w:cs="Arial"/>
            <w:lang w:eastAsia="en-GB"/>
          </w:rPr>
          <w:t>C</w:t>
        </w:r>
      </w:hyperlink>
      <w:r w:rsidRPr="00DF5E98">
        <w:rPr>
          <w:rFonts w:ascii="Arial" w:eastAsia="Times New Roman" w:hAnsi="Arial" w:cs="Arial"/>
          <w:color w:val="000000" w:themeColor="text1"/>
          <w:lang w:eastAsia="en-GB"/>
        </w:rPr>
        <w:t xml:space="preserve">. This template can be adapted to suit individual </w:t>
      </w:r>
      <w:r w:rsidR="00131151" w:rsidRPr="00DF5E98">
        <w:rPr>
          <w:rFonts w:ascii="Arial" w:eastAsia="Times New Roman" w:hAnsi="Arial" w:cs="Arial"/>
          <w:color w:val="000000" w:themeColor="text1"/>
          <w:lang w:eastAsia="en-GB"/>
        </w:rPr>
        <w:t>organisations</w:t>
      </w:r>
      <w:r w:rsidRPr="00DF5E98">
        <w:rPr>
          <w:rFonts w:ascii="Arial" w:eastAsia="Times New Roman" w:hAnsi="Arial" w:cs="Arial"/>
          <w:color w:val="000000" w:themeColor="text1"/>
          <w:lang w:eastAsia="en-GB"/>
        </w:rPr>
        <w:t>.</w:t>
      </w:r>
    </w:p>
    <w:p w14:paraId="2C442347" w14:textId="77777777" w:rsidR="00C66A9A" w:rsidRPr="00C66A9A" w:rsidRDefault="00C66A9A" w:rsidP="00C66A9A">
      <w:pPr>
        <w:rPr>
          <w:rFonts w:eastAsia="Times New Roman"/>
          <w:color w:val="000000" w:themeColor="text1"/>
          <w:lang w:eastAsia="en-GB"/>
        </w:rPr>
      </w:pPr>
    </w:p>
    <w:p w14:paraId="33E55F8A" w14:textId="3F7AE40D" w:rsidR="00BA37A4" w:rsidRPr="00C66A9A" w:rsidRDefault="00BA37A4" w:rsidP="00C66A9A">
      <w:pPr>
        <w:pStyle w:val="Heading1"/>
        <w:keepLines/>
        <w:pBdr>
          <w:bottom w:val="single" w:sz="4" w:space="1" w:color="595959" w:themeColor="text1" w:themeTint="A6"/>
        </w:pBdr>
        <w:spacing w:before="360" w:after="160" w:line="259" w:lineRule="auto"/>
        <w:rPr>
          <w:sz w:val="28"/>
          <w:szCs w:val="28"/>
        </w:rPr>
      </w:pPr>
      <w:bookmarkStart w:id="64" w:name="_Toc87621571"/>
      <w:r w:rsidRPr="00C66A9A">
        <w:rPr>
          <w:sz w:val="28"/>
          <w:szCs w:val="28"/>
        </w:rPr>
        <w:t>Locum</w:t>
      </w:r>
      <w:r w:rsidR="00131151" w:rsidRPr="007B3EA6">
        <w:rPr>
          <w:sz w:val="28"/>
          <w:szCs w:val="28"/>
        </w:rPr>
        <w:t xml:space="preserve"> GPs</w:t>
      </w:r>
      <w:r w:rsidRPr="00C66A9A">
        <w:rPr>
          <w:sz w:val="28"/>
          <w:szCs w:val="28"/>
        </w:rPr>
        <w:t xml:space="preserve"> and the NHS Pension Scheme</w:t>
      </w:r>
      <w:bookmarkEnd w:id="64"/>
    </w:p>
    <w:p w14:paraId="0A97633D" w14:textId="3E63E2F6" w:rsidR="00BA37A4" w:rsidRPr="007B3EA6" w:rsidRDefault="00BA37A4" w:rsidP="00BA37A4">
      <w:pPr>
        <w:rPr>
          <w:rFonts w:ascii="Arial" w:hAnsi="Arial" w:cs="Arial"/>
        </w:rPr>
      </w:pPr>
    </w:p>
    <w:p w14:paraId="04EA0355" w14:textId="77777777" w:rsidR="000755B4" w:rsidRPr="007B3EA6" w:rsidRDefault="00CF42AD" w:rsidP="00BA37A4">
      <w:pPr>
        <w:rPr>
          <w:rFonts w:ascii="Arial" w:hAnsi="Arial" w:cs="Arial"/>
        </w:rPr>
      </w:pPr>
      <w:r w:rsidRPr="00DF5E98">
        <w:rPr>
          <w:rFonts w:ascii="Arial" w:hAnsi="Arial" w:cs="Arial"/>
        </w:rPr>
        <w:t xml:space="preserve">Locum GPs may join the NHS pension scheme (NHSPS) for NHS freelance GP locum work provided they: </w:t>
      </w:r>
    </w:p>
    <w:p w14:paraId="7C7C5814" w14:textId="77777777" w:rsidR="000755B4" w:rsidRPr="007B3EA6" w:rsidRDefault="000755B4" w:rsidP="00BA37A4">
      <w:pPr>
        <w:rPr>
          <w:rFonts w:ascii="Arial" w:hAnsi="Arial" w:cs="Arial"/>
        </w:rPr>
      </w:pPr>
    </w:p>
    <w:p w14:paraId="62C3FE5B" w14:textId="4D0A208D" w:rsidR="000755B4" w:rsidRPr="007B3EA6" w:rsidRDefault="00081289" w:rsidP="000755B4">
      <w:pPr>
        <w:pStyle w:val="ListParagraph"/>
        <w:numPr>
          <w:ilvl w:val="0"/>
          <w:numId w:val="50"/>
        </w:numPr>
        <w:rPr>
          <w:rFonts w:ascii="Arial" w:hAnsi="Arial" w:cs="Arial"/>
        </w:rPr>
      </w:pPr>
      <w:r>
        <w:rPr>
          <w:rFonts w:ascii="Arial" w:hAnsi="Arial" w:cs="Arial"/>
        </w:rPr>
        <w:t>A</w:t>
      </w:r>
      <w:r w:rsidR="00CF42AD" w:rsidRPr="00DF5E98">
        <w:rPr>
          <w:rFonts w:ascii="Arial" w:hAnsi="Arial" w:cs="Arial"/>
        </w:rPr>
        <w:t xml:space="preserve">re on the Performers List and working as an individual </w:t>
      </w:r>
    </w:p>
    <w:p w14:paraId="7984053A" w14:textId="77777777" w:rsidR="000755B4" w:rsidRPr="00DF5E98" w:rsidRDefault="000755B4" w:rsidP="00C66A9A">
      <w:pPr>
        <w:pStyle w:val="ListParagraph"/>
        <w:rPr>
          <w:rFonts w:ascii="Arial" w:hAnsi="Arial" w:cs="Arial"/>
        </w:rPr>
      </w:pPr>
    </w:p>
    <w:p w14:paraId="1B56E848" w14:textId="188F9F2F" w:rsidR="000755B4" w:rsidRPr="007B3EA6" w:rsidRDefault="00081289" w:rsidP="000755B4">
      <w:pPr>
        <w:pStyle w:val="ListParagraph"/>
        <w:numPr>
          <w:ilvl w:val="0"/>
          <w:numId w:val="50"/>
        </w:numPr>
        <w:rPr>
          <w:rFonts w:ascii="Arial" w:hAnsi="Arial" w:cs="Arial"/>
        </w:rPr>
      </w:pPr>
      <w:r>
        <w:rPr>
          <w:rFonts w:ascii="Arial" w:hAnsi="Arial" w:cs="Arial"/>
        </w:rPr>
        <w:t>A</w:t>
      </w:r>
      <w:r w:rsidR="00CF42AD" w:rsidRPr="00DF5E98">
        <w:rPr>
          <w:rFonts w:ascii="Arial" w:hAnsi="Arial" w:cs="Arial"/>
        </w:rPr>
        <w:t xml:space="preserve">re deputising for or providing additional services to an NHS GP or GP practice on a temporary basis (this can include work for an out of hours provider, as long as it is an NHS pension scheme Employing Authority, which would then be pensioned on the GP SOLO form as type 2 practitioner work) </w:t>
      </w:r>
    </w:p>
    <w:p w14:paraId="5A295394" w14:textId="77777777" w:rsidR="000755B4" w:rsidRPr="00DF5E98" w:rsidRDefault="000755B4" w:rsidP="000755B4">
      <w:pPr>
        <w:rPr>
          <w:rFonts w:ascii="Arial" w:hAnsi="Arial" w:cs="Arial"/>
        </w:rPr>
      </w:pPr>
    </w:p>
    <w:p w14:paraId="1926898E" w14:textId="58DA9F5F" w:rsidR="000755B4" w:rsidRPr="007B3EA6" w:rsidRDefault="00081289" w:rsidP="000755B4">
      <w:pPr>
        <w:pStyle w:val="ListParagraph"/>
        <w:numPr>
          <w:ilvl w:val="0"/>
          <w:numId w:val="50"/>
        </w:numPr>
        <w:rPr>
          <w:rFonts w:ascii="Arial" w:hAnsi="Arial" w:cs="Arial"/>
        </w:rPr>
      </w:pPr>
      <w:r>
        <w:rPr>
          <w:rFonts w:ascii="Arial" w:hAnsi="Arial" w:cs="Arial"/>
        </w:rPr>
        <w:t>B</w:t>
      </w:r>
      <w:r w:rsidR="00CF42AD" w:rsidRPr="00DF5E98">
        <w:rPr>
          <w:rFonts w:ascii="Arial" w:hAnsi="Arial" w:cs="Arial"/>
        </w:rPr>
        <w:t xml:space="preserve">e performing appraisal work under a contract for services and </w:t>
      </w:r>
    </w:p>
    <w:p w14:paraId="035F7BB5" w14:textId="77777777" w:rsidR="000755B4" w:rsidRPr="00DF5E98" w:rsidRDefault="000755B4" w:rsidP="000755B4">
      <w:pPr>
        <w:rPr>
          <w:rFonts w:ascii="Arial" w:hAnsi="Arial" w:cs="Arial"/>
        </w:rPr>
      </w:pPr>
    </w:p>
    <w:p w14:paraId="1906DF72" w14:textId="4B839C0E" w:rsidR="00BA37A4" w:rsidRPr="007B3EA6" w:rsidRDefault="00081289" w:rsidP="000755B4">
      <w:pPr>
        <w:pStyle w:val="ListParagraph"/>
        <w:numPr>
          <w:ilvl w:val="0"/>
          <w:numId w:val="50"/>
        </w:numPr>
        <w:rPr>
          <w:rFonts w:ascii="Arial" w:hAnsi="Arial" w:cs="Arial"/>
        </w:rPr>
      </w:pPr>
      <w:r>
        <w:rPr>
          <w:rFonts w:ascii="Arial" w:hAnsi="Arial" w:cs="Arial"/>
        </w:rPr>
        <w:t>A</w:t>
      </w:r>
      <w:r w:rsidR="00CF42AD" w:rsidRPr="00DF5E98">
        <w:rPr>
          <w:rFonts w:ascii="Arial" w:hAnsi="Arial" w:cs="Arial"/>
        </w:rPr>
        <w:t xml:space="preserve">pply not more than 10 weeks after commencing any period of freelance GP locum work enclosing the </w:t>
      </w:r>
      <w:hyperlink r:id="rId44" w:history="1">
        <w:r>
          <w:rPr>
            <w:rStyle w:val="Hyperlink"/>
            <w:rFonts w:ascii="Arial" w:hAnsi="Arial" w:cs="Arial"/>
          </w:rPr>
          <w:t>GP Locum Form A 2021/22</w:t>
        </w:r>
      </w:hyperlink>
      <w:r w:rsidR="00CF42AD" w:rsidRPr="00DF5E98">
        <w:rPr>
          <w:rFonts w:ascii="Arial" w:hAnsi="Arial" w:cs="Arial"/>
        </w:rPr>
        <w:t xml:space="preserve"> (one from each practice recording sessions and pensionable income, countersigned by the practice) and</w:t>
      </w:r>
      <w:r>
        <w:rPr>
          <w:rFonts w:ascii="Arial" w:hAnsi="Arial" w:cs="Arial"/>
        </w:rPr>
        <w:t xml:space="preserve"> </w:t>
      </w:r>
      <w:hyperlink r:id="rId45" w:history="1">
        <w:r w:rsidRPr="00081289">
          <w:rPr>
            <w:rStyle w:val="Hyperlink"/>
            <w:rFonts w:ascii="Arial" w:hAnsi="Arial" w:cs="Arial"/>
          </w:rPr>
          <w:t>GP</w:t>
        </w:r>
        <w:r w:rsidR="00CF42AD" w:rsidRPr="00081289">
          <w:rPr>
            <w:rStyle w:val="Hyperlink"/>
            <w:rFonts w:ascii="Arial" w:hAnsi="Arial" w:cs="Arial"/>
          </w:rPr>
          <w:t xml:space="preserve"> </w:t>
        </w:r>
        <w:r w:rsidRPr="00081289">
          <w:rPr>
            <w:rStyle w:val="Hyperlink"/>
            <w:rFonts w:ascii="Arial" w:hAnsi="Arial" w:cs="Arial"/>
          </w:rPr>
          <w:t xml:space="preserve">Locum Form </w:t>
        </w:r>
        <w:r w:rsidR="00CF42AD" w:rsidRPr="00081289">
          <w:rPr>
            <w:rStyle w:val="Hyperlink"/>
            <w:rFonts w:ascii="Arial" w:hAnsi="Arial" w:cs="Arial"/>
          </w:rPr>
          <w:t>B</w:t>
        </w:r>
        <w:r w:rsidRPr="00081289">
          <w:rPr>
            <w:rStyle w:val="Hyperlink"/>
            <w:rFonts w:ascii="Arial" w:hAnsi="Arial" w:cs="Arial"/>
          </w:rPr>
          <w:t xml:space="preserve"> 2021/22</w:t>
        </w:r>
      </w:hyperlink>
      <w:r w:rsidR="00CF42AD" w:rsidRPr="00DF5E98">
        <w:rPr>
          <w:rFonts w:ascii="Arial" w:hAnsi="Arial" w:cs="Arial"/>
        </w:rPr>
        <w:t xml:space="preserve"> (one per month as an overall </w:t>
      </w:r>
      <w:r w:rsidR="00CF42AD" w:rsidRPr="00DF5E98">
        <w:rPr>
          <w:rFonts w:ascii="Arial" w:hAnsi="Arial" w:cs="Arial"/>
        </w:rPr>
        <w:lastRenderedPageBreak/>
        <w:t>summary), the locum’s scheme contributions and the employer’s scheme contributions as obtained from the practice</w:t>
      </w:r>
    </w:p>
    <w:p w14:paraId="2C1A1C3D" w14:textId="77777777" w:rsidR="00C71619" w:rsidRPr="007B3EA6" w:rsidRDefault="00C71619" w:rsidP="00C71619">
      <w:pPr>
        <w:rPr>
          <w:rFonts w:ascii="Arial" w:hAnsi="Arial" w:cs="Arial"/>
        </w:rPr>
      </w:pPr>
    </w:p>
    <w:p w14:paraId="7DF9AE18" w14:textId="5C7A9424" w:rsidR="00B91667" w:rsidRPr="00DF5E98" w:rsidRDefault="00B91667" w:rsidP="00C71619">
      <w:pPr>
        <w:rPr>
          <w:rFonts w:ascii="Arial" w:hAnsi="Arial" w:cs="Arial"/>
        </w:rPr>
      </w:pPr>
      <w:r w:rsidRPr="00DF5E98">
        <w:rPr>
          <w:rFonts w:ascii="Arial" w:hAnsi="Arial" w:cs="Arial"/>
        </w:rPr>
        <w:t>Locums can pension essential services, additional services, enhanced services, dispensing services, out of hours services, commissioned services (such as CCG work) and collaborative services under existing regulations. They are not entitled to pension non-NHS work such as cremation forms</w:t>
      </w:r>
      <w:r w:rsidRPr="007B3EA6">
        <w:rPr>
          <w:rFonts w:ascii="Arial" w:hAnsi="Arial" w:cs="Arial"/>
        </w:rPr>
        <w:t>.</w:t>
      </w:r>
    </w:p>
    <w:p w14:paraId="79550DE3" w14:textId="77777777" w:rsidR="00B91667" w:rsidRPr="007B3EA6" w:rsidRDefault="00B91667" w:rsidP="00C71619"/>
    <w:p w14:paraId="4FC41217" w14:textId="6AAE29B1" w:rsidR="00C71619" w:rsidRPr="007B3EA6" w:rsidRDefault="00D813BA" w:rsidP="00C71619">
      <w:pPr>
        <w:rPr>
          <w:rFonts w:ascii="Arial" w:hAnsi="Arial" w:cs="Arial"/>
        </w:rPr>
      </w:pPr>
      <w:r w:rsidRPr="007B3EA6">
        <w:rPr>
          <w:rFonts w:ascii="Arial" w:hAnsi="Arial" w:cs="Arial"/>
        </w:rPr>
        <w:t xml:space="preserve">Primary </w:t>
      </w:r>
      <w:r w:rsidR="00C66A9A" w:rsidRPr="007B3EA6">
        <w:rPr>
          <w:rFonts w:ascii="Arial" w:hAnsi="Arial" w:cs="Arial"/>
        </w:rPr>
        <w:t>Care Organisations</w:t>
      </w:r>
      <w:r w:rsidR="00C66A9A" w:rsidRPr="00DF5E98">
        <w:rPr>
          <w:rFonts w:ascii="Arial" w:hAnsi="Arial" w:cs="Arial"/>
        </w:rPr>
        <w:t xml:space="preserve"> </w:t>
      </w:r>
      <w:r w:rsidR="00C71619" w:rsidRPr="00DF5E98">
        <w:rPr>
          <w:rFonts w:ascii="Arial" w:hAnsi="Arial" w:cs="Arial"/>
        </w:rPr>
        <w:t xml:space="preserve">in England and Wales </w:t>
      </w:r>
      <w:r w:rsidR="00332CFC" w:rsidRPr="007B3EA6">
        <w:rPr>
          <w:rFonts w:ascii="Arial" w:hAnsi="Arial" w:cs="Arial"/>
        </w:rPr>
        <w:t>are</w:t>
      </w:r>
      <w:r w:rsidR="00C71619" w:rsidRPr="00DF5E98">
        <w:rPr>
          <w:rFonts w:ascii="Arial" w:hAnsi="Arial" w:cs="Arial"/>
        </w:rPr>
        <w:t xml:space="preserve"> responsible for the employer’s pension contributions of the locums they engage. </w:t>
      </w:r>
      <w:r w:rsidR="00A75748" w:rsidRPr="007B3EA6">
        <w:rPr>
          <w:rFonts w:ascii="Arial" w:hAnsi="Arial" w:cs="Arial"/>
        </w:rPr>
        <w:t>Th</w:t>
      </w:r>
      <w:r w:rsidR="00C71619" w:rsidRPr="00DF5E98">
        <w:rPr>
          <w:rFonts w:ascii="Arial" w:hAnsi="Arial" w:cs="Arial"/>
        </w:rPr>
        <w:t>e employer</w:t>
      </w:r>
      <w:r w:rsidR="00332CFC" w:rsidRPr="007B3EA6">
        <w:rPr>
          <w:rFonts w:ascii="Arial" w:hAnsi="Arial" w:cs="Arial"/>
        </w:rPr>
        <w:t xml:space="preserve"> contribution rate in England and Wales is 14.38% to reflect the cost of administering the pension scheme</w:t>
      </w:r>
      <w:r w:rsidR="00A75748" w:rsidRPr="007B3EA6">
        <w:rPr>
          <w:rFonts w:ascii="Arial" w:hAnsi="Arial" w:cs="Arial"/>
        </w:rPr>
        <w:t xml:space="preserve"> moving from the Department of Health to employers.</w:t>
      </w:r>
    </w:p>
    <w:p w14:paraId="0A3468DB" w14:textId="77777777" w:rsidR="008F555F" w:rsidRPr="007B3EA6" w:rsidRDefault="008F555F" w:rsidP="00C71619">
      <w:pPr>
        <w:rPr>
          <w:rFonts w:ascii="Arial" w:hAnsi="Arial" w:cs="Arial"/>
        </w:rPr>
      </w:pPr>
    </w:p>
    <w:p w14:paraId="5F9CE468" w14:textId="47DCEE62" w:rsidR="008F555F" w:rsidRPr="007B3EA6" w:rsidRDefault="00854B71" w:rsidP="00C71619">
      <w:pPr>
        <w:rPr>
          <w:rFonts w:ascii="Arial" w:hAnsi="Arial" w:cs="Arial"/>
        </w:rPr>
      </w:pPr>
      <w:r w:rsidRPr="00DF5E98">
        <w:rPr>
          <w:rFonts w:ascii="Arial" w:hAnsi="Arial" w:cs="Arial"/>
        </w:rPr>
        <w:t xml:space="preserve">Locum Forms A and B have been updated with a separate box for the employer’s contribution. </w:t>
      </w:r>
    </w:p>
    <w:p w14:paraId="7CC164CA" w14:textId="77777777" w:rsidR="00976070" w:rsidRPr="007B3EA6" w:rsidRDefault="00976070" w:rsidP="00C71619">
      <w:pPr>
        <w:rPr>
          <w:rFonts w:ascii="Arial" w:hAnsi="Arial" w:cs="Arial"/>
        </w:rPr>
      </w:pPr>
    </w:p>
    <w:p w14:paraId="3AAE5779" w14:textId="3E33B678" w:rsidR="00976070" w:rsidRPr="007B3EA6" w:rsidRDefault="00976070" w:rsidP="00C71619">
      <w:pPr>
        <w:rPr>
          <w:rFonts w:ascii="Arial" w:hAnsi="Arial" w:cs="Arial"/>
        </w:rPr>
      </w:pPr>
      <w:r w:rsidRPr="00DF5E98">
        <w:rPr>
          <w:rFonts w:ascii="Arial" w:hAnsi="Arial" w:cs="Arial"/>
        </w:rPr>
        <w:t xml:space="preserve">The process for making NHS payments pensionable </w:t>
      </w:r>
      <w:r w:rsidRPr="007B3EA6">
        <w:rPr>
          <w:rFonts w:ascii="Arial" w:hAnsi="Arial" w:cs="Arial"/>
        </w:rPr>
        <w:t>is as follows:</w:t>
      </w:r>
    </w:p>
    <w:p w14:paraId="1E18D440" w14:textId="77777777" w:rsidR="00976070" w:rsidRPr="007B3EA6" w:rsidRDefault="00976070" w:rsidP="00C71619">
      <w:pPr>
        <w:rPr>
          <w:rFonts w:ascii="Arial" w:hAnsi="Arial" w:cs="Arial"/>
        </w:rPr>
      </w:pPr>
    </w:p>
    <w:p w14:paraId="78105598" w14:textId="77B192DB" w:rsidR="0038652D" w:rsidRPr="00DF5E98" w:rsidRDefault="00D52275" w:rsidP="00C66A9A">
      <w:pPr>
        <w:pStyle w:val="ListParagraph"/>
        <w:numPr>
          <w:ilvl w:val="0"/>
          <w:numId w:val="51"/>
        </w:numPr>
        <w:rPr>
          <w:rFonts w:ascii="Arial" w:hAnsi="Arial" w:cs="Arial"/>
        </w:rPr>
      </w:pPr>
      <w:r w:rsidRPr="00DF5E98">
        <w:rPr>
          <w:rFonts w:ascii="Arial" w:hAnsi="Arial" w:cs="Arial"/>
        </w:rPr>
        <w:t xml:space="preserve">The employer’s contribution (based on 90% of the fee paid to the locum) must be paid to the locum along with the fee </w:t>
      </w:r>
    </w:p>
    <w:p w14:paraId="1D52C28C" w14:textId="77777777" w:rsidR="0038652D" w:rsidRPr="007B3EA6" w:rsidRDefault="0038652D" w:rsidP="00C71619">
      <w:pPr>
        <w:rPr>
          <w:rFonts w:ascii="Arial" w:hAnsi="Arial" w:cs="Arial"/>
        </w:rPr>
      </w:pPr>
    </w:p>
    <w:p w14:paraId="5EE47C1D" w14:textId="4C0C6688" w:rsidR="006B79D5" w:rsidRPr="00DF5E98" w:rsidRDefault="00D52275" w:rsidP="00C66A9A">
      <w:pPr>
        <w:pStyle w:val="ListParagraph"/>
        <w:numPr>
          <w:ilvl w:val="0"/>
          <w:numId w:val="51"/>
        </w:numPr>
        <w:rPr>
          <w:rFonts w:ascii="Arial" w:hAnsi="Arial" w:cs="Arial"/>
        </w:rPr>
      </w:pPr>
      <w:r w:rsidRPr="00DF5E98">
        <w:rPr>
          <w:rFonts w:ascii="Arial" w:hAnsi="Arial" w:cs="Arial"/>
        </w:rPr>
        <w:t xml:space="preserve">Locums themselves must forward the payment to the local area team along with their own contribution. In England, forms and cheques should be sent to PCSE. In Wales, forms and cheques should be sent to, and made payable to, the Local Health Board. </w:t>
      </w:r>
    </w:p>
    <w:p w14:paraId="74BD58A0" w14:textId="77777777" w:rsidR="006B79D5" w:rsidRPr="007B3EA6" w:rsidRDefault="006B79D5" w:rsidP="00C71619">
      <w:pPr>
        <w:rPr>
          <w:rFonts w:ascii="Arial" w:hAnsi="Arial" w:cs="Arial"/>
        </w:rPr>
      </w:pPr>
    </w:p>
    <w:p w14:paraId="0AD037B7" w14:textId="26F748D3" w:rsidR="0038652D" w:rsidRPr="00DF5E98" w:rsidRDefault="00D52275" w:rsidP="00C66A9A">
      <w:pPr>
        <w:pStyle w:val="ListParagraph"/>
        <w:numPr>
          <w:ilvl w:val="0"/>
          <w:numId w:val="51"/>
        </w:numPr>
        <w:rPr>
          <w:rFonts w:ascii="Arial" w:hAnsi="Arial" w:cs="Arial"/>
        </w:rPr>
      </w:pPr>
      <w:r w:rsidRPr="00DF5E98">
        <w:rPr>
          <w:rFonts w:ascii="Arial" w:hAnsi="Arial" w:cs="Arial"/>
        </w:rPr>
        <w:t xml:space="preserve">GP Locum Form A, which validates that a locum has worked for a practice, should be used. The form includes a statement to say that the locum wishes to pension the income and to show the amount of employer’s contribution paid. </w:t>
      </w:r>
    </w:p>
    <w:p w14:paraId="2603443C" w14:textId="77777777" w:rsidR="0038652D" w:rsidRPr="007B3EA6" w:rsidRDefault="0038652D" w:rsidP="00C71619">
      <w:pPr>
        <w:rPr>
          <w:rFonts w:ascii="Arial" w:hAnsi="Arial" w:cs="Arial"/>
        </w:rPr>
      </w:pPr>
    </w:p>
    <w:p w14:paraId="73698A8F" w14:textId="77777777" w:rsidR="006B79D5" w:rsidRPr="00DF5E98" w:rsidRDefault="00D52275" w:rsidP="00C66A9A">
      <w:pPr>
        <w:pStyle w:val="ListParagraph"/>
        <w:numPr>
          <w:ilvl w:val="0"/>
          <w:numId w:val="51"/>
        </w:numPr>
        <w:rPr>
          <w:rFonts w:ascii="Arial" w:hAnsi="Arial" w:cs="Arial"/>
        </w:rPr>
      </w:pPr>
      <w:r w:rsidRPr="00DF5E98">
        <w:rPr>
          <w:rFonts w:ascii="Arial" w:hAnsi="Arial" w:cs="Arial"/>
        </w:rPr>
        <w:t>Deadlines for payment apply – the locum is required to send the cheque, accompanied by the form, by the</w:t>
      </w:r>
      <w:r w:rsidRPr="00C66A9A">
        <w:rPr>
          <w:rFonts w:ascii="Arial" w:hAnsi="Arial" w:cs="Arial"/>
          <w:vertAlign w:val="superscript"/>
        </w:rPr>
        <w:t xml:space="preserve"> </w:t>
      </w:r>
      <w:r w:rsidRPr="00DF5E98">
        <w:rPr>
          <w:rFonts w:ascii="Arial" w:hAnsi="Arial" w:cs="Arial"/>
        </w:rPr>
        <w:t xml:space="preserve">7th day of the month following the month in which the income was earned. Locums must pension work within 10 weeks of commencing the work. </w:t>
      </w:r>
    </w:p>
    <w:p w14:paraId="25C6A236" w14:textId="77777777" w:rsidR="006B79D5" w:rsidRPr="007B3EA6" w:rsidRDefault="006B79D5" w:rsidP="00C71619">
      <w:pPr>
        <w:rPr>
          <w:rFonts w:ascii="Arial" w:hAnsi="Arial" w:cs="Arial"/>
        </w:rPr>
      </w:pPr>
    </w:p>
    <w:p w14:paraId="250FE894" w14:textId="452DC613" w:rsidR="006B79D5" w:rsidRPr="00DF5E98" w:rsidRDefault="00D52275" w:rsidP="00C66A9A">
      <w:pPr>
        <w:pStyle w:val="ListParagraph"/>
        <w:numPr>
          <w:ilvl w:val="0"/>
          <w:numId w:val="51"/>
        </w:numPr>
        <w:rPr>
          <w:rFonts w:ascii="Arial" w:hAnsi="Arial" w:cs="Arial"/>
        </w:rPr>
      </w:pPr>
      <w:r w:rsidRPr="00DF5E98">
        <w:rPr>
          <w:rFonts w:ascii="Arial" w:hAnsi="Arial" w:cs="Arial"/>
        </w:rPr>
        <w:t>GP Locum Form B</w:t>
      </w:r>
      <w:r w:rsidR="00081289">
        <w:rPr>
          <w:rFonts w:ascii="Arial" w:hAnsi="Arial" w:cs="Arial"/>
        </w:rPr>
        <w:t xml:space="preserve"> </w:t>
      </w:r>
      <w:r w:rsidRPr="00DF5E98">
        <w:rPr>
          <w:rFonts w:ascii="Arial" w:hAnsi="Arial" w:cs="Arial"/>
        </w:rPr>
        <w:t xml:space="preserve">(a record of all locum work undertaken and recognised in that month) is also required. </w:t>
      </w:r>
    </w:p>
    <w:p w14:paraId="226C3F49" w14:textId="77777777" w:rsidR="006B79D5" w:rsidRPr="007B3EA6" w:rsidRDefault="006B79D5" w:rsidP="00C71619">
      <w:pPr>
        <w:rPr>
          <w:rFonts w:ascii="Arial" w:hAnsi="Arial" w:cs="Arial"/>
        </w:rPr>
      </w:pPr>
    </w:p>
    <w:p w14:paraId="4F27EAD1" w14:textId="685724D5" w:rsidR="00081289" w:rsidRDefault="00C66A9A">
      <w:pPr>
        <w:pStyle w:val="ListParagraph"/>
        <w:numPr>
          <w:ilvl w:val="0"/>
          <w:numId w:val="51"/>
        </w:numPr>
        <w:rPr>
          <w:rFonts w:ascii="Arial" w:hAnsi="Arial" w:cs="Arial"/>
        </w:rPr>
      </w:pPr>
      <w:r>
        <w:rPr>
          <w:rFonts w:ascii="Arial" w:hAnsi="Arial" w:cs="Arial"/>
        </w:rPr>
        <w:t>If a l</w:t>
      </w:r>
      <w:r w:rsidR="00D52275" w:rsidRPr="00DF5E98">
        <w:rPr>
          <w:rFonts w:ascii="Arial" w:hAnsi="Arial" w:cs="Arial"/>
        </w:rPr>
        <w:t>ocum is undertaking other kinds of pensionable work (such as work for the CCG) they are</w:t>
      </w:r>
      <w:r>
        <w:rPr>
          <w:rFonts w:ascii="Arial" w:hAnsi="Arial" w:cs="Arial"/>
        </w:rPr>
        <w:t xml:space="preserve"> also required to complete the t</w:t>
      </w:r>
      <w:r w:rsidR="00D52275" w:rsidRPr="00DF5E98">
        <w:rPr>
          <w:rFonts w:ascii="Arial" w:hAnsi="Arial" w:cs="Arial"/>
        </w:rPr>
        <w:t xml:space="preserve">ype 2 self-assessment form. If </w:t>
      </w:r>
      <w:r>
        <w:rPr>
          <w:rFonts w:ascii="Arial" w:hAnsi="Arial" w:cs="Arial"/>
        </w:rPr>
        <w:t xml:space="preserve">the </w:t>
      </w:r>
      <w:r w:rsidR="00D52275" w:rsidRPr="00DF5E98">
        <w:rPr>
          <w:rFonts w:ascii="Arial" w:hAnsi="Arial" w:cs="Arial"/>
        </w:rPr>
        <w:t xml:space="preserve">CCG work is undertaken on a contract for services (self-employed basis) then it is pensioned on a practitioner basis. </w:t>
      </w:r>
    </w:p>
    <w:p w14:paraId="496836C2" w14:textId="77777777" w:rsidR="00081289" w:rsidRPr="00C66A9A" w:rsidRDefault="00081289" w:rsidP="00C66A9A">
      <w:pPr>
        <w:pStyle w:val="ListParagraph"/>
        <w:rPr>
          <w:rFonts w:ascii="Arial" w:hAnsi="Arial" w:cs="Arial"/>
        </w:rPr>
      </w:pPr>
    </w:p>
    <w:p w14:paraId="1ADBDAE1" w14:textId="21D7605C" w:rsidR="00976070" w:rsidRPr="00DF5E98" w:rsidRDefault="00D52275" w:rsidP="00C66A9A">
      <w:pPr>
        <w:pStyle w:val="ListParagraph"/>
        <w:rPr>
          <w:rFonts w:ascii="Arial" w:hAnsi="Arial" w:cs="Arial"/>
        </w:rPr>
      </w:pPr>
      <w:r w:rsidRPr="00DF5E98">
        <w:rPr>
          <w:rFonts w:ascii="Arial" w:hAnsi="Arial" w:cs="Arial"/>
        </w:rPr>
        <w:t>If it is undertaken on a contract of service (employed basis) then it is pensi</w:t>
      </w:r>
      <w:r w:rsidR="00C66A9A">
        <w:rPr>
          <w:rFonts w:ascii="Arial" w:hAnsi="Arial" w:cs="Arial"/>
        </w:rPr>
        <w:t>oned on an officer basis and a t</w:t>
      </w:r>
      <w:r w:rsidRPr="00DF5E98">
        <w:rPr>
          <w:rFonts w:ascii="Arial" w:hAnsi="Arial" w:cs="Arial"/>
        </w:rPr>
        <w:t>ype 2 self-assessment form will not be relevant.</w:t>
      </w:r>
    </w:p>
    <w:p w14:paraId="2548BAB8" w14:textId="77777777" w:rsidR="00D52275" w:rsidRPr="00DF5E98" w:rsidRDefault="00D52275" w:rsidP="00C71619">
      <w:pPr>
        <w:rPr>
          <w:rFonts w:ascii="Arial" w:hAnsi="Arial" w:cs="Arial"/>
        </w:rPr>
      </w:pPr>
    </w:p>
    <w:p w14:paraId="60308724" w14:textId="5E9861C4" w:rsidR="00D52275" w:rsidRPr="00C66A9A" w:rsidRDefault="0038652D" w:rsidP="00C66A9A">
      <w:r w:rsidRPr="00C66A9A">
        <w:rPr>
          <w:rFonts w:ascii="Arial" w:hAnsi="Arial" w:cs="Arial"/>
        </w:rPr>
        <w:t>A locum cannot advice a practice that they wish to pension earnings and then change their mind and retain the employer contribution. If a locum changes their mind</w:t>
      </w:r>
      <w:r w:rsidR="00C66A9A">
        <w:rPr>
          <w:rFonts w:ascii="Arial" w:hAnsi="Arial" w:cs="Arial"/>
        </w:rPr>
        <w:t>,</w:t>
      </w:r>
      <w:r w:rsidRPr="00C66A9A">
        <w:rPr>
          <w:rFonts w:ascii="Arial" w:hAnsi="Arial" w:cs="Arial"/>
        </w:rPr>
        <w:t xml:space="preserve"> the employer contribution must be returned to the organisation.</w:t>
      </w:r>
    </w:p>
    <w:p w14:paraId="77C510A1" w14:textId="2362B7CB" w:rsidR="00DC4668" w:rsidRPr="007B3EA6" w:rsidRDefault="00DC4668" w:rsidP="00DC4668">
      <w:pPr>
        <w:pStyle w:val="Heading1"/>
        <w:keepLines/>
        <w:pBdr>
          <w:bottom w:val="single" w:sz="4" w:space="1" w:color="595959" w:themeColor="text1" w:themeTint="A6"/>
        </w:pBdr>
        <w:spacing w:before="360" w:after="160" w:line="259" w:lineRule="auto"/>
        <w:rPr>
          <w:sz w:val="28"/>
          <w:szCs w:val="28"/>
        </w:rPr>
      </w:pPr>
      <w:bookmarkStart w:id="65" w:name="_Toc87621572"/>
      <w:r w:rsidRPr="007B3EA6">
        <w:rPr>
          <w:sz w:val="28"/>
          <w:szCs w:val="28"/>
        </w:rPr>
        <w:lastRenderedPageBreak/>
        <w:t>Induction</w:t>
      </w:r>
      <w:bookmarkEnd w:id="65"/>
      <w:r w:rsidRPr="007B3EA6">
        <w:rPr>
          <w:sz w:val="28"/>
          <w:szCs w:val="28"/>
        </w:rPr>
        <w:t xml:space="preserve"> </w:t>
      </w:r>
    </w:p>
    <w:p w14:paraId="40DFA1F4" w14:textId="77777777" w:rsidR="00CE4FF9" w:rsidRPr="00C66A9A" w:rsidRDefault="00CE4FF9" w:rsidP="00E2519D">
      <w:pPr>
        <w:rPr>
          <w:rFonts w:ascii="Arial" w:hAnsi="Arial" w:cs="Arial"/>
        </w:rPr>
      </w:pPr>
    </w:p>
    <w:p w14:paraId="36514994" w14:textId="190B4C2D" w:rsidR="006E5E11" w:rsidRDefault="00025595" w:rsidP="00E2519D">
      <w:pPr>
        <w:rPr>
          <w:rFonts w:ascii="Arial" w:hAnsi="Arial" w:cs="Arial"/>
        </w:rPr>
      </w:pPr>
      <w:r w:rsidRPr="00C66A9A">
        <w:rPr>
          <w:rFonts w:ascii="Arial" w:hAnsi="Arial" w:cs="Arial"/>
        </w:rPr>
        <w:t>Locum</w:t>
      </w:r>
      <w:r w:rsidR="005A2823" w:rsidRPr="00C66A9A">
        <w:rPr>
          <w:rFonts w:ascii="Arial" w:hAnsi="Arial" w:cs="Arial"/>
        </w:rPr>
        <w:t>s</w:t>
      </w:r>
      <w:r w:rsidR="00DC4668" w:rsidRPr="00C66A9A">
        <w:rPr>
          <w:rFonts w:ascii="Arial" w:hAnsi="Arial" w:cs="Arial"/>
        </w:rPr>
        <w:t xml:space="preserve"> are to be given an induction at </w:t>
      </w:r>
      <w:proofErr w:type="spellStart"/>
      <w:r w:rsidR="006C64F9">
        <w:rPr>
          <w:rFonts w:ascii="Arial" w:hAnsi="Arial" w:cs="Arial"/>
          <w:lang w:val="en-US"/>
        </w:rPr>
        <w:t>Sheerwater</w:t>
      </w:r>
      <w:proofErr w:type="spellEnd"/>
      <w:r w:rsidR="006C64F9">
        <w:rPr>
          <w:rFonts w:ascii="Arial" w:hAnsi="Arial" w:cs="Arial"/>
          <w:lang w:val="en-US"/>
        </w:rPr>
        <w:t xml:space="preserve"> Health Centre</w:t>
      </w:r>
      <w:r w:rsidR="00DC4668" w:rsidRPr="00C66A9A">
        <w:rPr>
          <w:rFonts w:ascii="Arial" w:hAnsi="Arial" w:cs="Arial"/>
        </w:rPr>
        <w:t xml:space="preserve">. </w:t>
      </w:r>
      <w:r w:rsidR="007E4E9F" w:rsidRPr="00C66A9A">
        <w:rPr>
          <w:rFonts w:ascii="Arial" w:hAnsi="Arial" w:cs="Arial"/>
        </w:rPr>
        <w:t xml:space="preserve">An effective induction is a good way to introduce a locum to the </w:t>
      </w:r>
      <w:r w:rsidR="0082616B" w:rsidRPr="00C66A9A">
        <w:rPr>
          <w:rFonts w:ascii="Arial" w:hAnsi="Arial" w:cs="Arial"/>
        </w:rPr>
        <w:t>organisation</w:t>
      </w:r>
      <w:r w:rsidR="007E4E9F" w:rsidRPr="00C66A9A">
        <w:rPr>
          <w:rFonts w:ascii="Arial" w:hAnsi="Arial" w:cs="Arial"/>
        </w:rPr>
        <w:t>, ensuring</w:t>
      </w:r>
      <w:r w:rsidRPr="00C66A9A">
        <w:rPr>
          <w:rFonts w:ascii="Arial" w:hAnsi="Arial" w:cs="Arial"/>
        </w:rPr>
        <w:t xml:space="preserve"> that</w:t>
      </w:r>
      <w:r w:rsidR="007E4E9F" w:rsidRPr="00C66A9A">
        <w:rPr>
          <w:rFonts w:ascii="Arial" w:hAnsi="Arial" w:cs="Arial"/>
        </w:rPr>
        <w:t xml:space="preserve"> they are given the opportunity to fa</w:t>
      </w:r>
      <w:r w:rsidRPr="00C66A9A">
        <w:rPr>
          <w:rFonts w:ascii="Arial" w:hAnsi="Arial" w:cs="Arial"/>
        </w:rPr>
        <w:t xml:space="preserve">miliarise themselves with </w:t>
      </w:r>
      <w:r w:rsidR="0082616B" w:rsidRPr="00C66A9A">
        <w:rPr>
          <w:rFonts w:ascii="Arial" w:hAnsi="Arial" w:cs="Arial"/>
        </w:rPr>
        <w:t>organisation</w:t>
      </w:r>
      <w:r w:rsidR="005A2823" w:rsidRPr="00C66A9A">
        <w:rPr>
          <w:rFonts w:ascii="Arial" w:hAnsi="Arial" w:cs="Arial"/>
        </w:rPr>
        <w:t>al</w:t>
      </w:r>
      <w:r w:rsidRPr="00C66A9A">
        <w:rPr>
          <w:rFonts w:ascii="Arial" w:hAnsi="Arial" w:cs="Arial"/>
        </w:rPr>
        <w:t xml:space="preserve"> policies and procedures. </w:t>
      </w:r>
    </w:p>
    <w:p w14:paraId="5BC3B397" w14:textId="77777777" w:rsidR="006E5E11" w:rsidRDefault="006E5E11" w:rsidP="00E2519D">
      <w:pPr>
        <w:rPr>
          <w:rFonts w:ascii="Arial" w:hAnsi="Arial" w:cs="Arial"/>
        </w:rPr>
      </w:pPr>
    </w:p>
    <w:p w14:paraId="6D45050D" w14:textId="2D7B82F4" w:rsidR="0089189D" w:rsidRDefault="0089189D" w:rsidP="00E2519D">
      <w:pPr>
        <w:rPr>
          <w:rFonts w:ascii="Arial" w:hAnsi="Arial" w:cs="Arial"/>
        </w:rPr>
      </w:pPr>
      <w:r>
        <w:rPr>
          <w:rFonts w:ascii="Arial" w:hAnsi="Arial" w:cs="Arial"/>
        </w:rPr>
        <w:t>[</w:t>
      </w:r>
      <w:r w:rsidRPr="00C66A9A">
        <w:rPr>
          <w:rFonts w:ascii="Arial" w:hAnsi="Arial" w:cs="Arial"/>
          <w:highlight w:val="yellow"/>
        </w:rPr>
        <w:t>delete as applicable</w:t>
      </w:r>
      <w:r>
        <w:rPr>
          <w:rFonts w:ascii="Arial" w:hAnsi="Arial" w:cs="Arial"/>
        </w:rPr>
        <w:t>]</w:t>
      </w:r>
    </w:p>
    <w:p w14:paraId="017CC73C" w14:textId="77777777" w:rsidR="0089189D" w:rsidRDefault="0089189D" w:rsidP="00E2519D">
      <w:pPr>
        <w:rPr>
          <w:rFonts w:ascii="Arial" w:hAnsi="Arial" w:cs="Arial"/>
        </w:rPr>
      </w:pPr>
    </w:p>
    <w:p w14:paraId="2E07234A" w14:textId="020A256C" w:rsidR="006E5E11" w:rsidRDefault="0089189D" w:rsidP="00E2519D">
      <w:pPr>
        <w:rPr>
          <w:rFonts w:ascii="Arial" w:hAnsi="Arial" w:cs="Arial"/>
        </w:rPr>
      </w:pPr>
      <w:r>
        <w:rPr>
          <w:rFonts w:ascii="Arial" w:hAnsi="Arial" w:cs="Arial"/>
        </w:rPr>
        <w:t>The</w:t>
      </w:r>
      <w:r w:rsidR="007E4E9F" w:rsidRPr="00C66A9A">
        <w:rPr>
          <w:rFonts w:ascii="Arial" w:hAnsi="Arial" w:cs="Arial"/>
        </w:rPr>
        <w:t xml:space="preserve"> induction pack can be found</w:t>
      </w:r>
      <w:r w:rsidR="00025595" w:rsidRPr="00C66A9A">
        <w:rPr>
          <w:rFonts w:ascii="Arial" w:hAnsi="Arial" w:cs="Arial"/>
        </w:rPr>
        <w:t xml:space="preserve"> here:</w:t>
      </w:r>
      <w:r w:rsidR="007E4E9F" w:rsidRPr="00C66A9A">
        <w:rPr>
          <w:rFonts w:ascii="Arial" w:hAnsi="Arial" w:cs="Arial"/>
        </w:rPr>
        <w:t xml:space="preserve"> [</w:t>
      </w:r>
      <w:r w:rsidR="007E4E9F" w:rsidRPr="00C66A9A">
        <w:rPr>
          <w:rFonts w:ascii="Arial" w:hAnsi="Arial" w:cs="Arial"/>
          <w:highlight w:val="yellow"/>
        </w:rPr>
        <w:t>insert link</w:t>
      </w:r>
      <w:r w:rsidR="007E4E9F" w:rsidRPr="00C66A9A">
        <w:rPr>
          <w:rFonts w:ascii="Arial" w:hAnsi="Arial" w:cs="Arial"/>
        </w:rPr>
        <w:t>].</w:t>
      </w:r>
    </w:p>
    <w:p w14:paraId="0E9E6E61" w14:textId="7F6A5649" w:rsidR="006E5E11" w:rsidRDefault="006E5E11" w:rsidP="00E2519D">
      <w:pPr>
        <w:rPr>
          <w:rFonts w:ascii="Arial" w:hAnsi="Arial" w:cs="Arial"/>
        </w:rPr>
      </w:pPr>
    </w:p>
    <w:p w14:paraId="2D7D3CCF" w14:textId="36ABC7FE" w:rsidR="006E5E11" w:rsidRDefault="006E5E11" w:rsidP="00E2519D">
      <w:pPr>
        <w:rPr>
          <w:rFonts w:ascii="Arial" w:hAnsi="Arial" w:cs="Arial"/>
        </w:rPr>
      </w:pPr>
      <w:r w:rsidRPr="00C66A9A">
        <w:rPr>
          <w:rFonts w:ascii="Arial" w:hAnsi="Arial" w:cs="Arial"/>
          <w:highlight w:val="yellow"/>
        </w:rPr>
        <w:t>Or</w:t>
      </w:r>
      <w:r>
        <w:rPr>
          <w:rFonts w:ascii="Arial" w:hAnsi="Arial" w:cs="Arial"/>
        </w:rPr>
        <w:t xml:space="preserve"> </w:t>
      </w:r>
    </w:p>
    <w:p w14:paraId="494A7EB8" w14:textId="2CF0D5F8" w:rsidR="006E5E11" w:rsidRDefault="006E5E11" w:rsidP="00E2519D">
      <w:pPr>
        <w:rPr>
          <w:rFonts w:ascii="Arial" w:hAnsi="Arial" w:cs="Arial"/>
        </w:rPr>
      </w:pPr>
    </w:p>
    <w:p w14:paraId="4B3A053D" w14:textId="31BE31DF" w:rsidR="00DF53F0" w:rsidRPr="00C66A9A" w:rsidRDefault="006E5E11" w:rsidP="00E2519D">
      <w:pPr>
        <w:rPr>
          <w:rFonts w:ascii="Arial" w:hAnsi="Arial" w:cs="Arial"/>
        </w:rPr>
      </w:pPr>
      <w:r>
        <w:rPr>
          <w:rFonts w:ascii="Arial" w:hAnsi="Arial" w:cs="Arial"/>
        </w:rPr>
        <w:t>The New Joining Clinicians Handbook is the induction pack as this provides guidance that can support any locum during those initial sessions. This can be found here:</w:t>
      </w:r>
      <w:r w:rsidR="0089189D" w:rsidRPr="0089189D">
        <w:rPr>
          <w:rFonts w:ascii="Arial" w:hAnsi="Arial" w:cs="Arial"/>
        </w:rPr>
        <w:t xml:space="preserve"> [</w:t>
      </w:r>
      <w:r w:rsidR="0089189D" w:rsidRPr="00C66A9A">
        <w:rPr>
          <w:rFonts w:ascii="Arial" w:hAnsi="Arial" w:cs="Arial"/>
          <w:highlight w:val="yellow"/>
        </w:rPr>
        <w:t>insert link</w:t>
      </w:r>
      <w:r w:rsidR="0089189D" w:rsidRPr="0089189D">
        <w:rPr>
          <w:rFonts w:ascii="Arial" w:hAnsi="Arial" w:cs="Arial"/>
        </w:rPr>
        <w:t>].</w:t>
      </w:r>
    </w:p>
    <w:p w14:paraId="4A94C10F" w14:textId="768B85CC" w:rsidR="007E4E9F" w:rsidRPr="007B3EA6" w:rsidRDefault="00352467" w:rsidP="007E4E9F">
      <w:pPr>
        <w:pStyle w:val="Heading1"/>
        <w:keepLines/>
        <w:pBdr>
          <w:bottom w:val="single" w:sz="4" w:space="1" w:color="595959" w:themeColor="text1" w:themeTint="A6"/>
        </w:pBdr>
        <w:spacing w:before="360" w:after="160" w:line="259" w:lineRule="auto"/>
        <w:rPr>
          <w:sz w:val="28"/>
          <w:szCs w:val="28"/>
        </w:rPr>
      </w:pPr>
      <w:bookmarkStart w:id="66" w:name="_Toc87621573"/>
      <w:r w:rsidRPr="007B3EA6">
        <w:rPr>
          <w:sz w:val="28"/>
          <w:szCs w:val="28"/>
        </w:rPr>
        <w:t>Contract g</w:t>
      </w:r>
      <w:r w:rsidR="0019118A" w:rsidRPr="007B3EA6">
        <w:rPr>
          <w:sz w:val="28"/>
          <w:szCs w:val="28"/>
        </w:rPr>
        <w:t>uidance</w:t>
      </w:r>
      <w:bookmarkEnd w:id="66"/>
    </w:p>
    <w:p w14:paraId="5439D30C" w14:textId="77777777" w:rsidR="0089189D" w:rsidRDefault="00DE4BE0" w:rsidP="00E2519D">
      <w:pPr>
        <w:rPr>
          <w:rFonts w:ascii="Arial" w:hAnsi="Arial" w:cs="Arial"/>
        </w:rPr>
      </w:pPr>
      <w:r>
        <w:rPr>
          <w:rFonts w:ascii="Arial" w:hAnsi="Arial" w:cs="Arial"/>
        </w:rPr>
        <w:t>The B</w:t>
      </w:r>
      <w:r w:rsidRPr="00DE4BE0">
        <w:rPr>
          <w:rFonts w:ascii="Arial" w:hAnsi="Arial" w:cs="Arial"/>
        </w:rPr>
        <w:t xml:space="preserve">MA provides an array of useful guidance and templates in relation to locum contracts and agreements. </w:t>
      </w:r>
    </w:p>
    <w:p w14:paraId="5F77C2CB" w14:textId="77777777" w:rsidR="0089189D" w:rsidRDefault="0089189D" w:rsidP="00E2519D">
      <w:pPr>
        <w:rPr>
          <w:rFonts w:ascii="Arial" w:hAnsi="Arial" w:cs="Arial"/>
        </w:rPr>
      </w:pPr>
    </w:p>
    <w:p w14:paraId="63E14E06" w14:textId="65ED663B" w:rsidR="00DE4BE0" w:rsidRPr="00C66A9A" w:rsidRDefault="00DE4BE0" w:rsidP="00E2519D">
      <w:pPr>
        <w:rPr>
          <w:rFonts w:ascii="Arial" w:hAnsi="Arial" w:cs="Arial"/>
        </w:rPr>
      </w:pPr>
      <w:r w:rsidRPr="00DE4BE0">
        <w:rPr>
          <w:rFonts w:ascii="Arial" w:hAnsi="Arial" w:cs="Arial"/>
        </w:rPr>
        <w:t xml:space="preserve">Further information is available </w:t>
      </w:r>
      <w:hyperlink r:id="rId46" w:history="1">
        <w:r w:rsidRPr="00DE4BE0">
          <w:rPr>
            <w:rStyle w:val="Hyperlink"/>
            <w:rFonts w:ascii="Arial" w:hAnsi="Arial" w:cs="Arial"/>
          </w:rPr>
          <w:t>here</w:t>
        </w:r>
      </w:hyperlink>
      <w:r w:rsidRPr="00DE4BE0">
        <w:rPr>
          <w:rFonts w:ascii="Arial" w:hAnsi="Arial" w:cs="Arial"/>
        </w:rPr>
        <w:t xml:space="preserve">.  </w:t>
      </w:r>
    </w:p>
    <w:p w14:paraId="5A0AA673" w14:textId="6B976B0A" w:rsidR="008220F5" w:rsidRPr="007B3EA6" w:rsidRDefault="00917D01" w:rsidP="0019118A">
      <w:pPr>
        <w:pStyle w:val="Heading1"/>
        <w:keepLines/>
        <w:pBdr>
          <w:bottom w:val="single" w:sz="4" w:space="1" w:color="595959" w:themeColor="text1" w:themeTint="A6"/>
        </w:pBdr>
        <w:spacing w:before="360" w:after="160" w:line="259" w:lineRule="auto"/>
        <w:rPr>
          <w:sz w:val="28"/>
          <w:szCs w:val="28"/>
        </w:rPr>
      </w:pPr>
      <w:bookmarkStart w:id="67" w:name="_Toc87621574"/>
      <w:r w:rsidRPr="007B3EA6">
        <w:rPr>
          <w:sz w:val="28"/>
          <w:szCs w:val="28"/>
        </w:rPr>
        <w:t>Reimbursement for locums</w:t>
      </w:r>
      <w:bookmarkEnd w:id="67"/>
    </w:p>
    <w:p w14:paraId="19416644" w14:textId="4353BF2A" w:rsidR="0089189D" w:rsidRDefault="005F2167" w:rsidP="00917D01">
      <w:pPr>
        <w:rPr>
          <w:rFonts w:ascii="Arial" w:hAnsi="Arial" w:cs="Arial"/>
        </w:rPr>
      </w:pPr>
      <w:r w:rsidRPr="007B3EA6">
        <w:rPr>
          <w:rFonts w:ascii="Arial" w:hAnsi="Arial" w:cs="Arial"/>
        </w:rPr>
        <w:t>Whe</w:t>
      </w:r>
      <w:r w:rsidR="00C66A9A">
        <w:rPr>
          <w:rFonts w:ascii="Arial" w:hAnsi="Arial" w:cs="Arial"/>
        </w:rPr>
        <w:t>n</w:t>
      </w:r>
      <w:r w:rsidRPr="007B3EA6">
        <w:rPr>
          <w:rFonts w:ascii="Arial" w:hAnsi="Arial" w:cs="Arial"/>
        </w:rPr>
        <w:t xml:space="preserve"> an organisation employs a locum GP to cover for the absence of </w:t>
      </w:r>
      <w:r w:rsidR="00F96503" w:rsidRPr="007B3EA6">
        <w:rPr>
          <w:rFonts w:ascii="Arial" w:hAnsi="Arial" w:cs="Arial"/>
        </w:rPr>
        <w:t>a doctor</w:t>
      </w:r>
      <w:r w:rsidR="00917D01" w:rsidRPr="007B3EA6">
        <w:rPr>
          <w:rFonts w:ascii="Arial" w:hAnsi="Arial" w:cs="Arial"/>
        </w:rPr>
        <w:t>, under the SFE (Statement of Financial Entitlements)</w:t>
      </w:r>
      <w:r w:rsidR="00C66A9A">
        <w:rPr>
          <w:rFonts w:ascii="Arial" w:hAnsi="Arial" w:cs="Arial"/>
        </w:rPr>
        <w:t>,</w:t>
      </w:r>
      <w:r w:rsidR="00917D01" w:rsidRPr="007B3EA6">
        <w:rPr>
          <w:rFonts w:ascii="Arial" w:hAnsi="Arial" w:cs="Arial"/>
        </w:rPr>
        <w:t xml:space="preserve"> a GMS </w:t>
      </w:r>
      <w:r w:rsidR="004D4EF9" w:rsidRPr="007B3EA6">
        <w:rPr>
          <w:rFonts w:ascii="Arial" w:hAnsi="Arial" w:cs="Arial"/>
        </w:rPr>
        <w:t>organisation</w:t>
      </w:r>
      <w:r w:rsidR="00917D01" w:rsidRPr="007B3EA6">
        <w:rPr>
          <w:rFonts w:ascii="Arial" w:hAnsi="Arial" w:cs="Arial"/>
        </w:rPr>
        <w:t xml:space="preserve"> is entitled to apply to its P</w:t>
      </w:r>
      <w:r w:rsidR="009D09BB" w:rsidRPr="007B3EA6">
        <w:rPr>
          <w:rFonts w:ascii="Arial" w:hAnsi="Arial" w:cs="Arial"/>
        </w:rPr>
        <w:t xml:space="preserve">rimary </w:t>
      </w:r>
      <w:r w:rsidR="00917D01" w:rsidRPr="007B3EA6">
        <w:rPr>
          <w:rFonts w:ascii="Arial" w:hAnsi="Arial" w:cs="Arial"/>
        </w:rPr>
        <w:t>C</w:t>
      </w:r>
      <w:r w:rsidR="009D09BB" w:rsidRPr="007B3EA6">
        <w:rPr>
          <w:rFonts w:ascii="Arial" w:hAnsi="Arial" w:cs="Arial"/>
        </w:rPr>
        <w:t xml:space="preserve">are </w:t>
      </w:r>
      <w:r w:rsidR="00917D01" w:rsidRPr="007B3EA6">
        <w:rPr>
          <w:rFonts w:ascii="Arial" w:hAnsi="Arial" w:cs="Arial"/>
        </w:rPr>
        <w:t>O</w:t>
      </w:r>
      <w:r w:rsidR="00474E08" w:rsidRPr="007B3EA6">
        <w:rPr>
          <w:rFonts w:ascii="Arial" w:hAnsi="Arial" w:cs="Arial"/>
        </w:rPr>
        <w:t>rganisation</w:t>
      </w:r>
      <w:r w:rsidR="00917D01" w:rsidRPr="007B3EA6">
        <w:rPr>
          <w:rFonts w:ascii="Arial" w:hAnsi="Arial" w:cs="Arial"/>
        </w:rPr>
        <w:t xml:space="preserve"> </w:t>
      </w:r>
      <w:r w:rsidR="00474E08" w:rsidRPr="007B3EA6">
        <w:rPr>
          <w:rFonts w:ascii="Arial" w:hAnsi="Arial" w:cs="Arial"/>
        </w:rPr>
        <w:t xml:space="preserve">(PCO) </w:t>
      </w:r>
      <w:r w:rsidR="00917D01" w:rsidRPr="007B3EA6">
        <w:rPr>
          <w:rFonts w:ascii="Arial" w:hAnsi="Arial" w:cs="Arial"/>
        </w:rPr>
        <w:t xml:space="preserve">for locum reimbursement. </w:t>
      </w:r>
    </w:p>
    <w:p w14:paraId="5BE7BF43" w14:textId="77777777" w:rsidR="0089189D" w:rsidRDefault="0089189D" w:rsidP="00917D01">
      <w:pPr>
        <w:rPr>
          <w:rFonts w:ascii="Arial" w:hAnsi="Arial" w:cs="Arial"/>
        </w:rPr>
      </w:pPr>
    </w:p>
    <w:p w14:paraId="69899919" w14:textId="0B44490D" w:rsidR="00917D01" w:rsidRPr="007B3EA6" w:rsidRDefault="00F01E08" w:rsidP="00917D01">
      <w:pPr>
        <w:rPr>
          <w:rFonts w:ascii="Arial" w:hAnsi="Arial" w:cs="Arial"/>
        </w:rPr>
      </w:pPr>
      <w:r w:rsidRPr="00C66A9A">
        <w:rPr>
          <w:rFonts w:ascii="Arial" w:hAnsi="Arial" w:cs="Arial"/>
        </w:rPr>
        <w:t xml:space="preserve">The </w:t>
      </w:r>
      <w:r w:rsidR="0089189D">
        <w:rPr>
          <w:rFonts w:ascii="Arial" w:hAnsi="Arial" w:cs="Arial"/>
        </w:rPr>
        <w:t xml:space="preserve">organisation </w:t>
      </w:r>
      <w:r w:rsidRPr="00C66A9A">
        <w:rPr>
          <w:rFonts w:ascii="Arial" w:hAnsi="Arial" w:cs="Arial"/>
        </w:rPr>
        <w:t xml:space="preserve">may be </w:t>
      </w:r>
      <w:r w:rsidR="005F2167" w:rsidRPr="00C66A9A">
        <w:rPr>
          <w:rFonts w:ascii="Arial" w:hAnsi="Arial" w:cs="Arial"/>
        </w:rPr>
        <w:t>entitled to claim up to</w:t>
      </w:r>
      <w:r w:rsidR="00715423" w:rsidRPr="00C66A9A">
        <w:rPr>
          <w:rFonts w:ascii="Arial" w:hAnsi="Arial" w:cs="Arial"/>
        </w:rPr>
        <w:t xml:space="preserve"> a maximum </w:t>
      </w:r>
      <w:r w:rsidR="00176821" w:rsidRPr="00C66A9A">
        <w:rPr>
          <w:rFonts w:ascii="Arial" w:hAnsi="Arial" w:cs="Arial"/>
        </w:rPr>
        <w:t xml:space="preserve">of </w:t>
      </w:r>
      <w:r w:rsidR="00715423" w:rsidRPr="00C66A9A">
        <w:rPr>
          <w:rFonts w:ascii="Arial" w:hAnsi="Arial" w:cs="Arial"/>
        </w:rPr>
        <w:t>£1,751.52 (£1,734.18 in Wales) a week thereafter. If the full cost of the locum is lower than the maximum, the organisation will receive the invoiced amount</w:t>
      </w:r>
      <w:r w:rsidR="004D4EF9" w:rsidRPr="00C66A9A">
        <w:rPr>
          <w:rFonts w:ascii="Arial" w:hAnsi="Arial" w:cs="Arial"/>
        </w:rPr>
        <w:t xml:space="preserve"> </w:t>
      </w:r>
      <w:r w:rsidR="005F2167" w:rsidRPr="00C66A9A">
        <w:rPr>
          <w:rFonts w:ascii="Arial" w:hAnsi="Arial" w:cs="Arial"/>
        </w:rPr>
        <w:t xml:space="preserve">of the costs.  </w:t>
      </w:r>
    </w:p>
    <w:p w14:paraId="5AD3BBC1" w14:textId="77777777" w:rsidR="009D09BB" w:rsidRPr="007B3EA6" w:rsidRDefault="009D09BB" w:rsidP="00917D01">
      <w:pPr>
        <w:rPr>
          <w:rFonts w:ascii="Arial" w:hAnsi="Arial" w:cs="Arial"/>
        </w:rPr>
      </w:pPr>
    </w:p>
    <w:p w14:paraId="4C449D62" w14:textId="58AB3543" w:rsidR="009D09BB" w:rsidRDefault="009D09BB">
      <w:pPr>
        <w:rPr>
          <w:rFonts w:ascii="Arial" w:hAnsi="Arial" w:cs="Arial"/>
        </w:rPr>
      </w:pPr>
      <w:r w:rsidRPr="00DF5E98">
        <w:rPr>
          <w:rFonts w:ascii="Arial" w:hAnsi="Arial" w:cs="Arial"/>
        </w:rPr>
        <w:t xml:space="preserve">In all cases, in so far as possible, </w:t>
      </w:r>
      <w:r w:rsidR="00474E08" w:rsidRPr="00DF5E98">
        <w:rPr>
          <w:rFonts w:ascii="Arial" w:hAnsi="Arial" w:cs="Arial"/>
        </w:rPr>
        <w:t>organisations</w:t>
      </w:r>
      <w:r w:rsidRPr="00DF5E98">
        <w:rPr>
          <w:rFonts w:ascii="Arial" w:hAnsi="Arial" w:cs="Arial"/>
        </w:rPr>
        <w:t xml:space="preserve"> </w:t>
      </w:r>
      <w:r w:rsidR="00474E08" w:rsidRPr="00DF5E98">
        <w:rPr>
          <w:rFonts w:ascii="Arial" w:hAnsi="Arial" w:cs="Arial"/>
        </w:rPr>
        <w:t>should seek to</w:t>
      </w:r>
      <w:r w:rsidRPr="00DF5E98">
        <w:rPr>
          <w:rFonts w:ascii="Arial" w:hAnsi="Arial" w:cs="Arial"/>
        </w:rPr>
        <w:t xml:space="preserve"> receive approval from their PCO in advance of needing a locum and to seek confirmation of the level of reimbursement available from the PCO</w:t>
      </w:r>
      <w:r w:rsidR="00474E08" w:rsidRPr="00DF5E98">
        <w:rPr>
          <w:rFonts w:ascii="Arial" w:hAnsi="Arial" w:cs="Arial"/>
        </w:rPr>
        <w:t>.</w:t>
      </w:r>
    </w:p>
    <w:p w14:paraId="3B2722EE" w14:textId="12898467" w:rsidR="00DE4BE0" w:rsidRDefault="00DE4BE0">
      <w:pPr>
        <w:rPr>
          <w:rFonts w:ascii="Arial" w:hAnsi="Arial" w:cs="Arial"/>
        </w:rPr>
      </w:pPr>
    </w:p>
    <w:p w14:paraId="4043D0D2" w14:textId="77777777" w:rsidR="00DE4BE0" w:rsidRDefault="00DE4BE0" w:rsidP="00DE4BE0">
      <w:pPr>
        <w:rPr>
          <w:rFonts w:ascii="Arial" w:hAnsi="Arial" w:cs="Arial"/>
        </w:rPr>
      </w:pPr>
      <w:r>
        <w:rPr>
          <w:rFonts w:ascii="Arial" w:hAnsi="Arial" w:cs="Arial"/>
        </w:rPr>
        <w:t>Further reading can be found from:</w:t>
      </w:r>
    </w:p>
    <w:p w14:paraId="1791E7E1" w14:textId="77777777" w:rsidR="00DE4BE0" w:rsidRDefault="00DE4BE0" w:rsidP="00DE4BE0">
      <w:pPr>
        <w:rPr>
          <w:rFonts w:ascii="Arial" w:hAnsi="Arial" w:cs="Arial"/>
        </w:rPr>
      </w:pPr>
    </w:p>
    <w:p w14:paraId="65D0F81B" w14:textId="18A84DAA" w:rsidR="00DE4BE0" w:rsidRPr="00C66A9A" w:rsidRDefault="00DE4BE0" w:rsidP="00DE4BE0">
      <w:pPr>
        <w:pStyle w:val="ListParagraph"/>
        <w:numPr>
          <w:ilvl w:val="0"/>
          <w:numId w:val="72"/>
        </w:numPr>
        <w:rPr>
          <w:rFonts w:ascii="Arial" w:hAnsi="Arial" w:cs="Arial"/>
          <w:color w:val="0563C1" w:themeColor="hyperlink"/>
          <w:u w:val="single"/>
        </w:rPr>
      </w:pPr>
      <w:r w:rsidRPr="00C66A9A">
        <w:rPr>
          <w:rFonts w:ascii="Arial" w:hAnsi="Arial" w:cs="Arial"/>
        </w:rPr>
        <w:t>BMA document titled:</w:t>
      </w:r>
      <w:hyperlink r:id="rId47" w:history="1">
        <w:r w:rsidRPr="00DE4BE0">
          <w:rPr>
            <w:rStyle w:val="Hyperlink"/>
            <w:rFonts w:ascii="Arial" w:hAnsi="Arial" w:cs="Arial"/>
          </w:rPr>
          <w:t xml:space="preserve"> Locum GP cover for parental and sickness leave</w:t>
        </w:r>
      </w:hyperlink>
      <w:r w:rsidRPr="00C66A9A">
        <w:rPr>
          <w:rFonts w:ascii="Arial" w:hAnsi="Arial" w:cs="Arial"/>
        </w:rPr>
        <w:t xml:space="preserve"> </w:t>
      </w:r>
    </w:p>
    <w:p w14:paraId="0BB83C32" w14:textId="77777777" w:rsidR="00DE4BE0" w:rsidRPr="00C66A9A" w:rsidRDefault="00DE4BE0" w:rsidP="00C66A9A">
      <w:pPr>
        <w:pStyle w:val="ListParagraph"/>
        <w:rPr>
          <w:rFonts w:ascii="Arial" w:hAnsi="Arial" w:cs="Arial"/>
          <w:color w:val="0563C1" w:themeColor="hyperlink"/>
          <w:u w:val="single"/>
        </w:rPr>
      </w:pPr>
    </w:p>
    <w:p w14:paraId="40A9307B" w14:textId="3EC91924" w:rsidR="00DE4BE0" w:rsidRPr="00C66A9A" w:rsidRDefault="00DE4BE0" w:rsidP="00C66A9A">
      <w:pPr>
        <w:pStyle w:val="ListParagraph"/>
        <w:numPr>
          <w:ilvl w:val="0"/>
          <w:numId w:val="72"/>
        </w:numPr>
        <w:rPr>
          <w:color w:val="0563C1" w:themeColor="hyperlink"/>
          <w:u w:val="single"/>
        </w:rPr>
      </w:pPr>
      <w:r w:rsidRPr="00C66A9A">
        <w:rPr>
          <w:rFonts w:ascii="Arial" w:hAnsi="Arial" w:cs="Arial"/>
        </w:rPr>
        <w:t xml:space="preserve">NHS E document titled: </w:t>
      </w:r>
      <w:hyperlink r:id="rId48" w:history="1">
        <w:r w:rsidRPr="00DE4BE0">
          <w:rPr>
            <w:rStyle w:val="Hyperlink"/>
            <w:rFonts w:ascii="Arial" w:hAnsi="Arial" w:cs="Arial"/>
          </w:rPr>
          <w:t>Protocol in respect of</w:t>
        </w:r>
        <w:r>
          <w:rPr>
            <w:rStyle w:val="Hyperlink"/>
            <w:rFonts w:ascii="Arial" w:hAnsi="Arial" w:cs="Arial"/>
          </w:rPr>
          <w:t xml:space="preserve"> </w:t>
        </w:r>
        <w:r w:rsidRPr="00C66A9A">
          <w:rPr>
            <w:rStyle w:val="Hyperlink"/>
            <w:rFonts w:ascii="Arial" w:hAnsi="Arial" w:cs="Arial"/>
          </w:rPr>
          <w:t>locum cover or GP performer payments for parental and sickness leave</w:t>
        </w:r>
      </w:hyperlink>
    </w:p>
    <w:p w14:paraId="6B1ED16C" w14:textId="0635D3CA" w:rsidR="0019118A" w:rsidRPr="007B3EA6" w:rsidRDefault="0019118A" w:rsidP="0019118A">
      <w:pPr>
        <w:pStyle w:val="Heading1"/>
        <w:keepLines/>
        <w:pBdr>
          <w:bottom w:val="single" w:sz="4" w:space="1" w:color="595959" w:themeColor="text1" w:themeTint="A6"/>
        </w:pBdr>
        <w:spacing w:before="360" w:after="160" w:line="259" w:lineRule="auto"/>
        <w:rPr>
          <w:sz w:val="28"/>
          <w:szCs w:val="28"/>
        </w:rPr>
      </w:pPr>
      <w:bookmarkStart w:id="68" w:name="_Toc87621575"/>
      <w:r w:rsidRPr="007B3EA6">
        <w:rPr>
          <w:sz w:val="28"/>
          <w:szCs w:val="28"/>
        </w:rPr>
        <w:t>Summary</w:t>
      </w:r>
      <w:bookmarkEnd w:id="68"/>
    </w:p>
    <w:p w14:paraId="031F9698" w14:textId="77777777" w:rsidR="0019118A" w:rsidRPr="00F700B3" w:rsidRDefault="0019118A" w:rsidP="00E2519D">
      <w:pPr>
        <w:rPr>
          <w:rFonts w:ascii="Arial" w:hAnsi="Arial" w:cs="Arial"/>
        </w:rPr>
      </w:pPr>
    </w:p>
    <w:p w14:paraId="14955DDA" w14:textId="6E9AA9A8" w:rsidR="00825A3A" w:rsidRPr="00F700B3" w:rsidRDefault="00AC2677" w:rsidP="00E2519D">
      <w:pPr>
        <w:rPr>
          <w:rFonts w:ascii="Arial" w:hAnsi="Arial" w:cs="Arial"/>
        </w:rPr>
      </w:pPr>
      <w:r w:rsidRPr="00F700B3">
        <w:rPr>
          <w:rFonts w:ascii="Arial" w:hAnsi="Arial" w:cs="Arial"/>
        </w:rPr>
        <w:lastRenderedPageBreak/>
        <w:t>Locum staff are an invaluable resource and almost an essenti</w:t>
      </w:r>
      <w:r w:rsidR="00352467" w:rsidRPr="00F700B3">
        <w:rPr>
          <w:rFonts w:ascii="Arial" w:hAnsi="Arial" w:cs="Arial"/>
        </w:rPr>
        <w:t>al requirement in primary care.</w:t>
      </w:r>
      <w:r w:rsidRPr="00F700B3">
        <w:rPr>
          <w:rFonts w:ascii="Arial" w:hAnsi="Arial" w:cs="Arial"/>
        </w:rPr>
        <w:t xml:space="preserve"> </w:t>
      </w:r>
      <w:proofErr w:type="spellStart"/>
      <w:r w:rsidR="006C64F9">
        <w:rPr>
          <w:rFonts w:ascii="Arial" w:hAnsi="Arial" w:cs="Arial"/>
          <w:lang w:val="en-US"/>
        </w:rPr>
        <w:t>Sheerwater</w:t>
      </w:r>
      <w:proofErr w:type="spellEnd"/>
      <w:r w:rsidR="006C64F9">
        <w:rPr>
          <w:rFonts w:ascii="Arial" w:hAnsi="Arial" w:cs="Arial"/>
          <w:lang w:val="en-US"/>
        </w:rPr>
        <w:t xml:space="preserve"> Health Centre</w:t>
      </w:r>
      <w:r w:rsidRPr="00F700B3">
        <w:rPr>
          <w:rFonts w:ascii="Arial" w:hAnsi="Arial" w:cs="Arial"/>
        </w:rPr>
        <w:t xml:space="preserve"> will ensure </w:t>
      </w:r>
      <w:r w:rsidR="00352467" w:rsidRPr="00F700B3">
        <w:rPr>
          <w:rFonts w:ascii="Arial" w:hAnsi="Arial" w:cs="Arial"/>
        </w:rPr>
        <w:t xml:space="preserve">that </w:t>
      </w:r>
      <w:r w:rsidRPr="00F700B3">
        <w:rPr>
          <w:rFonts w:ascii="Arial" w:hAnsi="Arial" w:cs="Arial"/>
        </w:rPr>
        <w:t xml:space="preserve">comprehensive pre-employment checks are undertaken to ensure </w:t>
      </w:r>
      <w:r w:rsidR="00352467" w:rsidRPr="00F700B3">
        <w:rPr>
          <w:rFonts w:ascii="Arial" w:hAnsi="Arial" w:cs="Arial"/>
        </w:rPr>
        <w:t xml:space="preserve">that </w:t>
      </w:r>
      <w:r w:rsidRPr="00F700B3">
        <w:rPr>
          <w:rFonts w:ascii="Arial" w:hAnsi="Arial" w:cs="Arial"/>
        </w:rPr>
        <w:t>patient safety is not compromised.</w:t>
      </w:r>
      <w:r w:rsidR="00352467" w:rsidRPr="00F700B3">
        <w:rPr>
          <w:rFonts w:ascii="Arial" w:hAnsi="Arial" w:cs="Arial"/>
        </w:rPr>
        <w:t xml:space="preserve"> </w:t>
      </w:r>
    </w:p>
    <w:p w14:paraId="79A490D3" w14:textId="77777777" w:rsidR="00825A3A" w:rsidRPr="00F700B3" w:rsidRDefault="00825A3A" w:rsidP="00E2519D">
      <w:pPr>
        <w:rPr>
          <w:rFonts w:ascii="Arial" w:hAnsi="Arial" w:cs="Arial"/>
        </w:rPr>
      </w:pPr>
    </w:p>
    <w:p w14:paraId="54C90865" w14:textId="5808641E" w:rsidR="00277E4A" w:rsidRPr="00F700B3" w:rsidRDefault="00AD232F" w:rsidP="00E2519D">
      <w:pPr>
        <w:rPr>
          <w:rFonts w:ascii="Arial" w:hAnsi="Arial" w:cs="Arial"/>
        </w:rPr>
        <w:sectPr w:rsidR="00277E4A" w:rsidRPr="00F700B3" w:rsidSect="007F79A4">
          <w:pgSz w:w="11900" w:h="16820"/>
          <w:pgMar w:top="1440" w:right="1800" w:bottom="1440" w:left="1800" w:header="708" w:footer="708" w:gutter="0"/>
          <w:cols w:space="708"/>
          <w:docGrid w:linePitch="360"/>
        </w:sectPr>
      </w:pPr>
      <w:r w:rsidRPr="00F700B3">
        <w:rPr>
          <w:rFonts w:ascii="Arial" w:hAnsi="Arial" w:cs="Arial"/>
        </w:rPr>
        <w:t>Whilst every effort will be made to minimise the use of locums, t</w:t>
      </w:r>
      <w:r w:rsidR="00352467" w:rsidRPr="00F700B3">
        <w:rPr>
          <w:rFonts w:ascii="Arial" w:hAnsi="Arial" w:cs="Arial"/>
        </w:rPr>
        <w:t>here will be circumstances when</w:t>
      </w:r>
      <w:r w:rsidRPr="00F700B3">
        <w:rPr>
          <w:rFonts w:ascii="Arial" w:hAnsi="Arial" w:cs="Arial"/>
        </w:rPr>
        <w:t xml:space="preserve"> locum use is unavoidable if patient services are to be maintained</w:t>
      </w:r>
      <w:r w:rsidR="001D720A" w:rsidRPr="00F700B3">
        <w:rPr>
          <w:rFonts w:ascii="Arial" w:hAnsi="Arial" w:cs="Arial"/>
        </w:rPr>
        <w:t xml:space="preserve"> and the remaining clinicians are not to become overworked and stressed</w:t>
      </w:r>
      <w:r w:rsidRPr="00F700B3">
        <w:rPr>
          <w:rFonts w:ascii="Arial" w:hAnsi="Arial" w:cs="Arial"/>
        </w:rPr>
        <w:t>.</w:t>
      </w:r>
      <w:r w:rsidR="00167C93" w:rsidRPr="00F700B3">
        <w:rPr>
          <w:rFonts w:ascii="Arial" w:hAnsi="Arial" w:cs="Arial"/>
        </w:rPr>
        <w:t xml:space="preserve"> </w:t>
      </w:r>
      <w:r w:rsidR="00AC2677" w:rsidRPr="00F700B3">
        <w:rPr>
          <w:rFonts w:ascii="Arial" w:hAnsi="Arial" w:cs="Arial"/>
        </w:rPr>
        <w:t xml:space="preserve"> </w:t>
      </w:r>
    </w:p>
    <w:p w14:paraId="4D0F9976" w14:textId="77777777" w:rsidR="009E1EA8" w:rsidRPr="00F700B3" w:rsidRDefault="009E1EA8" w:rsidP="00E2519D">
      <w:pPr>
        <w:rPr>
          <w:rFonts w:ascii="Arial" w:hAnsi="Arial" w:cs="Arial"/>
        </w:rPr>
      </w:pPr>
    </w:p>
    <w:p w14:paraId="5F7D0E72" w14:textId="1A8C0959" w:rsidR="00CE4FF9" w:rsidRPr="007B3EA6" w:rsidRDefault="00352467" w:rsidP="00F700B3">
      <w:pPr>
        <w:pStyle w:val="Heading1"/>
        <w:keepLines/>
        <w:numPr>
          <w:ilvl w:val="0"/>
          <w:numId w:val="0"/>
        </w:numPr>
        <w:pBdr>
          <w:bottom w:val="single" w:sz="4" w:space="1" w:color="595959" w:themeColor="text1" w:themeTint="A6"/>
        </w:pBdr>
        <w:spacing w:before="0" w:after="160" w:line="259" w:lineRule="auto"/>
        <w:ind w:left="431" w:hanging="431"/>
        <w:rPr>
          <w:sz w:val="28"/>
          <w:szCs w:val="28"/>
        </w:rPr>
      </w:pPr>
      <w:bookmarkStart w:id="69" w:name="_Annex_A_–"/>
      <w:bookmarkStart w:id="70" w:name="_Toc87621576"/>
      <w:bookmarkEnd w:id="69"/>
      <w:r w:rsidRPr="007B3EA6">
        <w:rPr>
          <w:sz w:val="28"/>
          <w:szCs w:val="28"/>
        </w:rPr>
        <w:t xml:space="preserve">Annex A – Locum </w:t>
      </w:r>
      <w:r w:rsidR="00C95C1A" w:rsidRPr="007B3EA6">
        <w:rPr>
          <w:sz w:val="28"/>
          <w:szCs w:val="28"/>
        </w:rPr>
        <w:t xml:space="preserve">GP </w:t>
      </w:r>
      <w:r w:rsidRPr="007B3EA6">
        <w:rPr>
          <w:sz w:val="28"/>
          <w:szCs w:val="28"/>
        </w:rPr>
        <w:t>c</w:t>
      </w:r>
      <w:r w:rsidR="00CE4FF9" w:rsidRPr="007B3EA6">
        <w:rPr>
          <w:sz w:val="28"/>
          <w:szCs w:val="28"/>
        </w:rPr>
        <w:t>hecklist</w:t>
      </w:r>
      <w:bookmarkEnd w:id="70"/>
      <w:r w:rsidR="00CE4FF9" w:rsidRPr="007B3EA6">
        <w:rPr>
          <w:sz w:val="28"/>
          <w:szCs w:val="28"/>
        </w:rPr>
        <w:t xml:space="preserve"> </w:t>
      </w:r>
    </w:p>
    <w:tbl>
      <w:tblPr>
        <w:tblStyle w:val="TableGrid"/>
        <w:tblW w:w="0" w:type="auto"/>
        <w:tblLook w:val="04A0" w:firstRow="1" w:lastRow="0" w:firstColumn="1" w:lastColumn="0" w:noHBand="0" w:noVBand="1"/>
      </w:tblPr>
      <w:tblGrid>
        <w:gridCol w:w="1874"/>
        <w:gridCol w:w="2374"/>
        <w:gridCol w:w="3037"/>
        <w:gridCol w:w="1005"/>
      </w:tblGrid>
      <w:tr w:rsidR="00E23C18" w:rsidRPr="00E23C18" w14:paraId="2DD8272B" w14:textId="77777777" w:rsidTr="00F700B3">
        <w:tc>
          <w:tcPr>
            <w:tcW w:w="1874" w:type="dxa"/>
            <w:shd w:val="clear" w:color="auto" w:fill="4472C4" w:themeFill="accent1"/>
          </w:tcPr>
          <w:p w14:paraId="63377C20" w14:textId="77777777" w:rsidR="00CE4FF9" w:rsidRDefault="00CE4FF9" w:rsidP="00CE4FF9">
            <w:pPr>
              <w:jc w:val="center"/>
              <w:rPr>
                <w:rFonts w:ascii="Arial" w:hAnsi="Arial" w:cs="Arial"/>
                <w:b/>
                <w:color w:val="FFFFFF" w:themeColor="background1"/>
              </w:rPr>
            </w:pPr>
            <w:r w:rsidRPr="00F700B3">
              <w:rPr>
                <w:rFonts w:ascii="Arial" w:hAnsi="Arial" w:cs="Arial"/>
                <w:b/>
                <w:color w:val="FFFFFF" w:themeColor="background1"/>
              </w:rPr>
              <w:t>Item</w:t>
            </w:r>
          </w:p>
          <w:p w14:paraId="7F039A85" w14:textId="609F8829" w:rsidR="00E23C18" w:rsidRPr="00F700B3" w:rsidRDefault="00E23C18" w:rsidP="00CE4FF9">
            <w:pPr>
              <w:jc w:val="center"/>
              <w:rPr>
                <w:rFonts w:ascii="Arial" w:hAnsi="Arial" w:cs="Arial"/>
                <w:b/>
                <w:color w:val="FFFFFF" w:themeColor="background1"/>
              </w:rPr>
            </w:pPr>
          </w:p>
        </w:tc>
        <w:tc>
          <w:tcPr>
            <w:tcW w:w="2374" w:type="dxa"/>
            <w:shd w:val="clear" w:color="auto" w:fill="4472C4" w:themeFill="accent1"/>
          </w:tcPr>
          <w:p w14:paraId="484BDD39" w14:textId="0E359835" w:rsidR="00CE4FF9" w:rsidRPr="00F700B3" w:rsidRDefault="00CE4FF9" w:rsidP="00CE4FF9">
            <w:pPr>
              <w:jc w:val="center"/>
              <w:rPr>
                <w:rFonts w:ascii="Arial" w:hAnsi="Arial" w:cs="Arial"/>
                <w:b/>
                <w:color w:val="FFFFFF" w:themeColor="background1"/>
              </w:rPr>
            </w:pPr>
            <w:r w:rsidRPr="00F700B3">
              <w:rPr>
                <w:rFonts w:ascii="Arial" w:hAnsi="Arial" w:cs="Arial"/>
                <w:b/>
                <w:color w:val="FFFFFF" w:themeColor="background1"/>
              </w:rPr>
              <w:t>Information</w:t>
            </w:r>
          </w:p>
        </w:tc>
        <w:tc>
          <w:tcPr>
            <w:tcW w:w="3037" w:type="dxa"/>
            <w:shd w:val="clear" w:color="auto" w:fill="4472C4" w:themeFill="accent1"/>
          </w:tcPr>
          <w:p w14:paraId="2172A5C1" w14:textId="5F776F66" w:rsidR="00CE4FF9" w:rsidRPr="00F700B3" w:rsidRDefault="00CE4FF9" w:rsidP="00352467">
            <w:pPr>
              <w:jc w:val="center"/>
              <w:rPr>
                <w:rFonts w:ascii="Arial" w:hAnsi="Arial" w:cs="Arial"/>
                <w:b/>
                <w:color w:val="FFFFFF" w:themeColor="background1"/>
              </w:rPr>
            </w:pPr>
            <w:r w:rsidRPr="00F700B3">
              <w:rPr>
                <w:rFonts w:ascii="Arial" w:hAnsi="Arial" w:cs="Arial"/>
                <w:b/>
                <w:color w:val="FFFFFF" w:themeColor="background1"/>
              </w:rPr>
              <w:t>Evidence</w:t>
            </w:r>
            <w:r w:rsidR="00352467" w:rsidRPr="00F700B3">
              <w:rPr>
                <w:rFonts w:ascii="Arial" w:hAnsi="Arial" w:cs="Arial"/>
                <w:b/>
                <w:color w:val="FFFFFF" w:themeColor="background1"/>
              </w:rPr>
              <w:t>/c</w:t>
            </w:r>
            <w:r w:rsidRPr="00F700B3">
              <w:rPr>
                <w:rFonts w:ascii="Arial" w:hAnsi="Arial" w:cs="Arial"/>
                <w:b/>
                <w:color w:val="FFFFFF" w:themeColor="background1"/>
              </w:rPr>
              <w:t>omments</w:t>
            </w:r>
          </w:p>
        </w:tc>
        <w:tc>
          <w:tcPr>
            <w:tcW w:w="1005" w:type="dxa"/>
            <w:shd w:val="clear" w:color="auto" w:fill="4472C4" w:themeFill="accent1"/>
          </w:tcPr>
          <w:p w14:paraId="464DB2FB" w14:textId="54D47FCD" w:rsidR="00CE4FF9" w:rsidRPr="00F700B3" w:rsidRDefault="00CE4FF9" w:rsidP="00CE4FF9">
            <w:pPr>
              <w:jc w:val="center"/>
              <w:rPr>
                <w:rFonts w:ascii="Arial" w:hAnsi="Arial" w:cs="Arial"/>
                <w:b/>
                <w:color w:val="FFFFFF" w:themeColor="background1"/>
              </w:rPr>
            </w:pPr>
            <w:r w:rsidRPr="00F700B3">
              <w:rPr>
                <w:rFonts w:ascii="Arial" w:hAnsi="Arial" w:cs="Arial"/>
                <w:b/>
                <w:color w:val="FFFFFF" w:themeColor="background1"/>
              </w:rPr>
              <w:t>Signed</w:t>
            </w:r>
          </w:p>
        </w:tc>
      </w:tr>
      <w:tr w:rsidR="00CE4FF9" w:rsidRPr="007B3EA6" w14:paraId="2F8E1DA1" w14:textId="77777777" w:rsidTr="00F700B3">
        <w:tc>
          <w:tcPr>
            <w:tcW w:w="1874" w:type="dxa"/>
            <w:vAlign w:val="center"/>
          </w:tcPr>
          <w:p w14:paraId="58636A3F" w14:textId="6FD2AD79" w:rsidR="00CE4FF9" w:rsidRPr="00F700B3" w:rsidRDefault="00352467" w:rsidP="009A6A74">
            <w:pPr>
              <w:rPr>
                <w:rFonts w:ascii="Arial" w:hAnsi="Arial" w:cs="Arial"/>
              </w:rPr>
            </w:pPr>
            <w:r w:rsidRPr="00F700B3">
              <w:rPr>
                <w:rFonts w:ascii="Arial" w:hAnsi="Arial" w:cs="Arial"/>
              </w:rPr>
              <w:t>GMC r</w:t>
            </w:r>
            <w:r w:rsidR="00CE4FF9" w:rsidRPr="00F700B3">
              <w:rPr>
                <w:rFonts w:ascii="Arial" w:hAnsi="Arial" w:cs="Arial"/>
              </w:rPr>
              <w:t>egistration</w:t>
            </w:r>
          </w:p>
        </w:tc>
        <w:tc>
          <w:tcPr>
            <w:tcW w:w="2374" w:type="dxa"/>
            <w:vAlign w:val="center"/>
          </w:tcPr>
          <w:p w14:paraId="78EFD39E" w14:textId="54F5C4F0" w:rsidR="00CE4FF9" w:rsidRPr="00F700B3" w:rsidRDefault="00CE4FF9" w:rsidP="002B3B92">
            <w:pPr>
              <w:rPr>
                <w:rFonts w:ascii="Arial" w:hAnsi="Arial" w:cs="Arial"/>
              </w:rPr>
            </w:pPr>
            <w:r w:rsidRPr="00F700B3">
              <w:rPr>
                <w:rFonts w:ascii="Arial" w:hAnsi="Arial" w:cs="Arial"/>
              </w:rPr>
              <w:t xml:space="preserve">Check the GMC </w:t>
            </w:r>
            <w:hyperlink r:id="rId49" w:history="1">
              <w:r w:rsidRPr="00F700B3">
                <w:rPr>
                  <w:rStyle w:val="Hyperlink"/>
                  <w:rFonts w:ascii="Arial" w:hAnsi="Arial" w:cs="Arial"/>
                </w:rPr>
                <w:t>registration</w:t>
              </w:r>
            </w:hyperlink>
            <w:r w:rsidR="00303FCD" w:rsidRPr="00F700B3">
              <w:rPr>
                <w:rFonts w:ascii="Arial" w:hAnsi="Arial" w:cs="Arial"/>
              </w:rPr>
              <w:t xml:space="preserve"> status of the GP.</w:t>
            </w:r>
            <w:r w:rsidRPr="00F700B3">
              <w:rPr>
                <w:rFonts w:ascii="Arial" w:hAnsi="Arial" w:cs="Arial"/>
              </w:rPr>
              <w:t xml:space="preserve"> In addition, check if there are any conditions or restrictions on their </w:t>
            </w:r>
            <w:r w:rsidR="0082616B" w:rsidRPr="00F700B3">
              <w:rPr>
                <w:rFonts w:ascii="Arial" w:hAnsi="Arial" w:cs="Arial"/>
              </w:rPr>
              <w:t>organisation</w:t>
            </w:r>
            <w:r w:rsidR="00303FCD" w:rsidRPr="00F700B3">
              <w:rPr>
                <w:rFonts w:ascii="Arial" w:hAnsi="Arial" w:cs="Arial"/>
              </w:rPr>
              <w:t>, or</w:t>
            </w:r>
            <w:r w:rsidR="00B27AE7" w:rsidRPr="00F700B3">
              <w:rPr>
                <w:rFonts w:ascii="Arial" w:hAnsi="Arial" w:cs="Arial"/>
              </w:rPr>
              <w:t xml:space="preserve"> if they have undertakings</w:t>
            </w:r>
          </w:p>
        </w:tc>
        <w:tc>
          <w:tcPr>
            <w:tcW w:w="3037" w:type="dxa"/>
            <w:vAlign w:val="center"/>
          </w:tcPr>
          <w:p w14:paraId="23964159" w14:textId="05E5B831" w:rsidR="00CE4FF9" w:rsidRPr="00F700B3" w:rsidRDefault="00CE4FF9" w:rsidP="002B3B92">
            <w:pPr>
              <w:rPr>
                <w:rFonts w:ascii="Arial" w:hAnsi="Arial" w:cs="Arial"/>
                <w:i/>
              </w:rPr>
            </w:pPr>
            <w:r w:rsidRPr="00F700B3">
              <w:rPr>
                <w:rFonts w:ascii="Arial" w:hAnsi="Arial" w:cs="Arial"/>
                <w:i/>
                <w:color w:val="0070C0"/>
              </w:rPr>
              <w:t>Insert GMC reference number here</w:t>
            </w:r>
          </w:p>
        </w:tc>
        <w:tc>
          <w:tcPr>
            <w:tcW w:w="1005" w:type="dxa"/>
          </w:tcPr>
          <w:p w14:paraId="5655AB01" w14:textId="77777777" w:rsidR="00CE4FF9" w:rsidRPr="00F700B3" w:rsidRDefault="00CE4FF9" w:rsidP="00E2519D">
            <w:pPr>
              <w:rPr>
                <w:rFonts w:ascii="Arial" w:hAnsi="Arial" w:cs="Arial"/>
              </w:rPr>
            </w:pPr>
          </w:p>
        </w:tc>
      </w:tr>
      <w:tr w:rsidR="00CE4FF9" w:rsidRPr="007B3EA6" w14:paraId="3BCD8B1C" w14:textId="77777777" w:rsidTr="00F700B3">
        <w:tc>
          <w:tcPr>
            <w:tcW w:w="1874" w:type="dxa"/>
            <w:vAlign w:val="center"/>
          </w:tcPr>
          <w:p w14:paraId="7A138246" w14:textId="541179E0" w:rsidR="00CE4FF9" w:rsidRPr="00F700B3" w:rsidRDefault="00352467" w:rsidP="009A6A74">
            <w:pPr>
              <w:rPr>
                <w:rFonts w:ascii="Arial" w:hAnsi="Arial" w:cs="Arial"/>
              </w:rPr>
            </w:pPr>
            <w:r w:rsidRPr="00F700B3">
              <w:rPr>
                <w:rFonts w:ascii="Arial" w:hAnsi="Arial" w:cs="Arial"/>
              </w:rPr>
              <w:t>GMC l</w:t>
            </w:r>
            <w:r w:rsidR="00837E95" w:rsidRPr="00F700B3">
              <w:rPr>
                <w:rFonts w:ascii="Arial" w:hAnsi="Arial" w:cs="Arial"/>
              </w:rPr>
              <w:t>icen</w:t>
            </w:r>
            <w:r w:rsidR="00FD32BD" w:rsidRPr="00F700B3">
              <w:rPr>
                <w:rFonts w:ascii="Arial" w:hAnsi="Arial" w:cs="Arial"/>
              </w:rPr>
              <w:t>c</w:t>
            </w:r>
            <w:r w:rsidR="00837E95" w:rsidRPr="00F700B3">
              <w:rPr>
                <w:rFonts w:ascii="Arial" w:hAnsi="Arial" w:cs="Arial"/>
              </w:rPr>
              <w:t>e</w:t>
            </w:r>
          </w:p>
        </w:tc>
        <w:tc>
          <w:tcPr>
            <w:tcW w:w="2374" w:type="dxa"/>
            <w:vAlign w:val="center"/>
          </w:tcPr>
          <w:p w14:paraId="5979C0FF" w14:textId="43FF33B3" w:rsidR="00CE4FF9" w:rsidRPr="00F700B3" w:rsidRDefault="00FD32BD" w:rsidP="002B3B92">
            <w:pPr>
              <w:rPr>
                <w:rFonts w:ascii="Arial" w:hAnsi="Arial" w:cs="Arial"/>
              </w:rPr>
            </w:pPr>
            <w:r w:rsidRPr="00F700B3">
              <w:rPr>
                <w:rFonts w:ascii="Arial" w:hAnsi="Arial" w:cs="Arial"/>
              </w:rPr>
              <w:t>A doctor must hold both a reg</w:t>
            </w:r>
            <w:r w:rsidR="00303FCD" w:rsidRPr="00F700B3">
              <w:rPr>
                <w:rFonts w:ascii="Arial" w:hAnsi="Arial" w:cs="Arial"/>
              </w:rPr>
              <w:t>istration and licence to practis</w:t>
            </w:r>
            <w:r w:rsidRPr="00F700B3">
              <w:rPr>
                <w:rFonts w:ascii="Arial" w:hAnsi="Arial" w:cs="Arial"/>
              </w:rPr>
              <w:t>e</w:t>
            </w:r>
          </w:p>
        </w:tc>
        <w:tc>
          <w:tcPr>
            <w:tcW w:w="3037" w:type="dxa"/>
            <w:vAlign w:val="center"/>
          </w:tcPr>
          <w:p w14:paraId="2EEDE35C" w14:textId="3E846641" w:rsidR="00CE4FF9" w:rsidRPr="00F700B3" w:rsidRDefault="00FD32BD" w:rsidP="002B3B92">
            <w:pPr>
              <w:rPr>
                <w:rFonts w:ascii="Arial" w:hAnsi="Arial" w:cs="Arial"/>
                <w:i/>
                <w:color w:val="0070C0"/>
              </w:rPr>
            </w:pPr>
            <w:r w:rsidRPr="00F700B3">
              <w:rPr>
                <w:rFonts w:ascii="Arial" w:hAnsi="Arial" w:cs="Arial"/>
                <w:i/>
                <w:color w:val="0070C0"/>
              </w:rPr>
              <w:t xml:space="preserve">Registered with a licence shown in the status section </w:t>
            </w:r>
          </w:p>
        </w:tc>
        <w:tc>
          <w:tcPr>
            <w:tcW w:w="1005" w:type="dxa"/>
          </w:tcPr>
          <w:p w14:paraId="77380966" w14:textId="77777777" w:rsidR="00CE4FF9" w:rsidRPr="00F700B3" w:rsidRDefault="00CE4FF9" w:rsidP="00E2519D">
            <w:pPr>
              <w:rPr>
                <w:rFonts w:ascii="Arial" w:hAnsi="Arial" w:cs="Arial"/>
              </w:rPr>
            </w:pPr>
          </w:p>
        </w:tc>
      </w:tr>
      <w:tr w:rsidR="00CE4FF9" w:rsidRPr="007B3EA6" w14:paraId="47D6FD68" w14:textId="77777777" w:rsidTr="00F700B3">
        <w:tc>
          <w:tcPr>
            <w:tcW w:w="1874" w:type="dxa"/>
            <w:vAlign w:val="center"/>
          </w:tcPr>
          <w:p w14:paraId="575E9127" w14:textId="0DEB77DB" w:rsidR="00CE4FF9" w:rsidRPr="00F700B3" w:rsidRDefault="00736630" w:rsidP="009A6A74">
            <w:pPr>
              <w:rPr>
                <w:rFonts w:ascii="Arial" w:hAnsi="Arial" w:cs="Arial"/>
              </w:rPr>
            </w:pPr>
            <w:r w:rsidRPr="00F700B3">
              <w:rPr>
                <w:rFonts w:ascii="Arial" w:hAnsi="Arial" w:cs="Arial"/>
              </w:rPr>
              <w:t>National Performers List</w:t>
            </w:r>
          </w:p>
        </w:tc>
        <w:tc>
          <w:tcPr>
            <w:tcW w:w="2374" w:type="dxa"/>
            <w:vAlign w:val="center"/>
          </w:tcPr>
          <w:p w14:paraId="61F37928" w14:textId="306F24A8" w:rsidR="00CE4FF9" w:rsidRPr="00F700B3" w:rsidRDefault="00736630" w:rsidP="002B3B92">
            <w:pPr>
              <w:rPr>
                <w:rFonts w:ascii="Arial" w:hAnsi="Arial" w:cs="Arial"/>
              </w:rPr>
            </w:pPr>
            <w:r w:rsidRPr="00F700B3">
              <w:rPr>
                <w:rFonts w:ascii="Arial" w:hAnsi="Arial" w:cs="Arial"/>
              </w:rPr>
              <w:t xml:space="preserve">Check the </w:t>
            </w:r>
            <w:hyperlink r:id="rId50" w:history="1">
              <w:r w:rsidRPr="00F700B3">
                <w:rPr>
                  <w:rStyle w:val="Hyperlink"/>
                  <w:rFonts w:ascii="Arial" w:hAnsi="Arial" w:cs="Arial"/>
                </w:rPr>
                <w:t>National Performers List</w:t>
              </w:r>
            </w:hyperlink>
            <w:r w:rsidRPr="00F700B3">
              <w:rPr>
                <w:rFonts w:ascii="Arial" w:hAnsi="Arial" w:cs="Arial"/>
              </w:rPr>
              <w:t xml:space="preserve"> to view information about the GP</w:t>
            </w:r>
          </w:p>
        </w:tc>
        <w:tc>
          <w:tcPr>
            <w:tcW w:w="3037" w:type="dxa"/>
            <w:vAlign w:val="center"/>
          </w:tcPr>
          <w:p w14:paraId="547BD443" w14:textId="4192F79B" w:rsidR="00CE4FF9" w:rsidRPr="00F700B3" w:rsidRDefault="00736630" w:rsidP="002B3B92">
            <w:pPr>
              <w:rPr>
                <w:rFonts w:ascii="Arial" w:hAnsi="Arial" w:cs="Arial"/>
              </w:rPr>
            </w:pPr>
            <w:r w:rsidRPr="00F700B3">
              <w:rPr>
                <w:rFonts w:ascii="Arial" w:hAnsi="Arial" w:cs="Arial"/>
                <w:i/>
                <w:color w:val="0070C0"/>
              </w:rPr>
              <w:t>Registered with licence shown in the status section</w:t>
            </w:r>
          </w:p>
        </w:tc>
        <w:tc>
          <w:tcPr>
            <w:tcW w:w="1005" w:type="dxa"/>
          </w:tcPr>
          <w:p w14:paraId="2D8AFB49" w14:textId="37C05091" w:rsidR="0089467C" w:rsidRPr="00F700B3" w:rsidRDefault="0089467C" w:rsidP="00E2519D">
            <w:pPr>
              <w:rPr>
                <w:rFonts w:ascii="Arial" w:hAnsi="Arial" w:cs="Arial"/>
              </w:rPr>
            </w:pPr>
          </w:p>
          <w:p w14:paraId="4FCE9E9A" w14:textId="77777777" w:rsidR="0089467C" w:rsidRPr="00F700B3" w:rsidRDefault="0089467C" w:rsidP="0089467C">
            <w:pPr>
              <w:rPr>
                <w:rFonts w:ascii="Arial" w:hAnsi="Arial" w:cs="Arial"/>
              </w:rPr>
            </w:pPr>
          </w:p>
          <w:p w14:paraId="67DF9561" w14:textId="44A74938" w:rsidR="0089467C" w:rsidRPr="00F700B3" w:rsidRDefault="0089467C" w:rsidP="0089467C">
            <w:pPr>
              <w:rPr>
                <w:rFonts w:ascii="Arial" w:hAnsi="Arial" w:cs="Arial"/>
              </w:rPr>
            </w:pPr>
          </w:p>
          <w:p w14:paraId="60B0C9ED" w14:textId="77777777" w:rsidR="00CE4FF9" w:rsidRPr="00F700B3" w:rsidRDefault="00CE4FF9" w:rsidP="0089467C">
            <w:pPr>
              <w:rPr>
                <w:rFonts w:ascii="Arial" w:hAnsi="Arial" w:cs="Arial"/>
              </w:rPr>
            </w:pPr>
          </w:p>
        </w:tc>
      </w:tr>
      <w:tr w:rsidR="00A54790" w:rsidRPr="007B3EA6" w14:paraId="7FEF3151" w14:textId="77777777" w:rsidTr="00F700B3">
        <w:tc>
          <w:tcPr>
            <w:tcW w:w="1874" w:type="dxa"/>
            <w:vAlign w:val="center"/>
          </w:tcPr>
          <w:p w14:paraId="59C51726" w14:textId="16E529B9" w:rsidR="00A54790" w:rsidRPr="00F700B3" w:rsidRDefault="00352467" w:rsidP="009A6A74">
            <w:pPr>
              <w:rPr>
                <w:rFonts w:ascii="Arial" w:hAnsi="Arial" w:cs="Arial"/>
              </w:rPr>
            </w:pPr>
            <w:r w:rsidRPr="00F700B3">
              <w:rPr>
                <w:rFonts w:ascii="Arial" w:hAnsi="Arial" w:cs="Arial"/>
              </w:rPr>
              <w:t>Proof of d</w:t>
            </w:r>
            <w:r w:rsidR="00A54790" w:rsidRPr="00F700B3">
              <w:rPr>
                <w:rFonts w:ascii="Arial" w:hAnsi="Arial" w:cs="Arial"/>
              </w:rPr>
              <w:t>egree</w:t>
            </w:r>
          </w:p>
        </w:tc>
        <w:tc>
          <w:tcPr>
            <w:tcW w:w="2374" w:type="dxa"/>
            <w:vAlign w:val="center"/>
          </w:tcPr>
          <w:p w14:paraId="7915FD0B" w14:textId="2CAA801A" w:rsidR="00A54790" w:rsidRPr="00F700B3" w:rsidRDefault="00A54790" w:rsidP="002B3B92">
            <w:pPr>
              <w:rPr>
                <w:rFonts w:ascii="Arial" w:hAnsi="Arial" w:cs="Arial"/>
              </w:rPr>
            </w:pPr>
            <w:r w:rsidRPr="00F700B3">
              <w:rPr>
                <w:rFonts w:ascii="Arial" w:hAnsi="Arial" w:cs="Arial"/>
              </w:rPr>
              <w:t>Medical degree certificate should be shown</w:t>
            </w:r>
          </w:p>
        </w:tc>
        <w:tc>
          <w:tcPr>
            <w:tcW w:w="3037" w:type="dxa"/>
            <w:vAlign w:val="center"/>
          </w:tcPr>
          <w:p w14:paraId="5B9992F2" w14:textId="335515C7" w:rsidR="00A54790" w:rsidRPr="00F700B3" w:rsidRDefault="00303FCD" w:rsidP="002B3B92">
            <w:pPr>
              <w:rPr>
                <w:rFonts w:ascii="Arial" w:hAnsi="Arial" w:cs="Arial"/>
                <w:i/>
                <w:color w:val="0070C0"/>
              </w:rPr>
            </w:pPr>
            <w:r w:rsidRPr="00F700B3">
              <w:rPr>
                <w:rFonts w:ascii="Arial" w:hAnsi="Arial" w:cs="Arial"/>
                <w:i/>
                <w:color w:val="0070C0"/>
              </w:rPr>
              <w:t>M</w:t>
            </w:r>
            <w:r w:rsidR="00A54790" w:rsidRPr="00F700B3">
              <w:rPr>
                <w:rFonts w:ascii="Arial" w:hAnsi="Arial" w:cs="Arial"/>
                <w:i/>
                <w:color w:val="0070C0"/>
              </w:rPr>
              <w:t>ake a copy of the certificate</w:t>
            </w:r>
          </w:p>
        </w:tc>
        <w:tc>
          <w:tcPr>
            <w:tcW w:w="1005" w:type="dxa"/>
          </w:tcPr>
          <w:p w14:paraId="2DA722CF" w14:textId="77777777" w:rsidR="00A54790" w:rsidRPr="00F700B3" w:rsidRDefault="00A54790" w:rsidP="00E2519D">
            <w:pPr>
              <w:rPr>
                <w:rFonts w:ascii="Arial" w:hAnsi="Arial" w:cs="Arial"/>
              </w:rPr>
            </w:pPr>
          </w:p>
        </w:tc>
      </w:tr>
      <w:tr w:rsidR="0089467C" w:rsidRPr="007B3EA6" w14:paraId="2BF12D91" w14:textId="77777777" w:rsidTr="00F700B3">
        <w:tc>
          <w:tcPr>
            <w:tcW w:w="1874" w:type="dxa"/>
            <w:vAlign w:val="center"/>
          </w:tcPr>
          <w:p w14:paraId="2B831AFD" w14:textId="5A40E767" w:rsidR="0089467C" w:rsidRPr="00F700B3" w:rsidRDefault="0089467C" w:rsidP="009A6A74">
            <w:pPr>
              <w:rPr>
                <w:rFonts w:ascii="Arial" w:hAnsi="Arial" w:cs="Arial"/>
              </w:rPr>
            </w:pPr>
            <w:r w:rsidRPr="00F700B3">
              <w:rPr>
                <w:rFonts w:ascii="Arial" w:hAnsi="Arial" w:cs="Arial"/>
              </w:rPr>
              <w:t>Certificate of Completion of Training (CCT)</w:t>
            </w:r>
          </w:p>
        </w:tc>
        <w:tc>
          <w:tcPr>
            <w:tcW w:w="2374" w:type="dxa"/>
            <w:vAlign w:val="center"/>
          </w:tcPr>
          <w:p w14:paraId="5FAF25F0" w14:textId="06FA4F63" w:rsidR="0089467C" w:rsidRPr="00F700B3" w:rsidRDefault="0089467C" w:rsidP="002B3B92">
            <w:pPr>
              <w:rPr>
                <w:rFonts w:ascii="Arial" w:hAnsi="Arial" w:cs="Arial"/>
              </w:rPr>
            </w:pPr>
            <w:r w:rsidRPr="00F700B3">
              <w:rPr>
                <w:rFonts w:ascii="Arial" w:hAnsi="Arial" w:cs="Arial"/>
              </w:rPr>
              <w:t>Certificate should be shown</w:t>
            </w:r>
          </w:p>
        </w:tc>
        <w:tc>
          <w:tcPr>
            <w:tcW w:w="3037" w:type="dxa"/>
            <w:vAlign w:val="center"/>
          </w:tcPr>
          <w:p w14:paraId="5D4F53B5" w14:textId="1432F386" w:rsidR="0089467C" w:rsidRPr="00F700B3" w:rsidRDefault="00303FCD" w:rsidP="002B3B92">
            <w:pPr>
              <w:rPr>
                <w:rFonts w:ascii="Arial" w:hAnsi="Arial" w:cs="Arial"/>
                <w:i/>
                <w:color w:val="0070C0"/>
              </w:rPr>
            </w:pPr>
            <w:r w:rsidRPr="00F700B3">
              <w:rPr>
                <w:rFonts w:ascii="Arial" w:hAnsi="Arial" w:cs="Arial"/>
                <w:i/>
                <w:color w:val="0070C0"/>
              </w:rPr>
              <w:t>M</w:t>
            </w:r>
            <w:r w:rsidR="0089467C" w:rsidRPr="00F700B3">
              <w:rPr>
                <w:rFonts w:ascii="Arial" w:hAnsi="Arial" w:cs="Arial"/>
                <w:i/>
                <w:color w:val="0070C0"/>
              </w:rPr>
              <w:t>ake a copy of the certificate</w:t>
            </w:r>
          </w:p>
        </w:tc>
        <w:tc>
          <w:tcPr>
            <w:tcW w:w="1005" w:type="dxa"/>
          </w:tcPr>
          <w:p w14:paraId="474B39B2" w14:textId="77777777" w:rsidR="0089467C" w:rsidRPr="00F700B3" w:rsidRDefault="0089467C" w:rsidP="00E2519D">
            <w:pPr>
              <w:rPr>
                <w:rFonts w:ascii="Arial" w:hAnsi="Arial" w:cs="Arial"/>
              </w:rPr>
            </w:pPr>
          </w:p>
        </w:tc>
      </w:tr>
      <w:tr w:rsidR="003412F1" w:rsidRPr="007B3EA6" w14:paraId="22945D8D" w14:textId="77777777" w:rsidTr="00F700B3">
        <w:tc>
          <w:tcPr>
            <w:tcW w:w="1874" w:type="dxa"/>
            <w:vAlign w:val="center"/>
          </w:tcPr>
          <w:p w14:paraId="3413B075" w14:textId="4EBFFE3A" w:rsidR="003412F1" w:rsidRPr="00F700B3" w:rsidRDefault="00303FCD" w:rsidP="009A6A74">
            <w:pPr>
              <w:rPr>
                <w:rFonts w:ascii="Arial" w:hAnsi="Arial" w:cs="Arial"/>
              </w:rPr>
            </w:pPr>
            <w:r w:rsidRPr="00F700B3">
              <w:rPr>
                <w:rFonts w:ascii="Arial" w:hAnsi="Arial" w:cs="Arial"/>
              </w:rPr>
              <w:t>Medical i</w:t>
            </w:r>
            <w:r w:rsidR="00A54790" w:rsidRPr="00F700B3">
              <w:rPr>
                <w:rFonts w:ascii="Arial" w:hAnsi="Arial" w:cs="Arial"/>
              </w:rPr>
              <w:t>ndemnity</w:t>
            </w:r>
          </w:p>
        </w:tc>
        <w:tc>
          <w:tcPr>
            <w:tcW w:w="2374" w:type="dxa"/>
            <w:vAlign w:val="center"/>
          </w:tcPr>
          <w:p w14:paraId="726554BD" w14:textId="63587BA8" w:rsidR="003412F1" w:rsidRPr="00F700B3" w:rsidRDefault="002543AE" w:rsidP="002B3B92">
            <w:pPr>
              <w:rPr>
                <w:rFonts w:ascii="Arial" w:hAnsi="Arial" w:cs="Arial"/>
              </w:rPr>
            </w:pPr>
            <w:r w:rsidRPr="00F700B3">
              <w:rPr>
                <w:rFonts w:ascii="Arial" w:hAnsi="Arial" w:cs="Arial"/>
              </w:rPr>
              <w:t>Proof of indemnity</w:t>
            </w:r>
          </w:p>
        </w:tc>
        <w:tc>
          <w:tcPr>
            <w:tcW w:w="3037" w:type="dxa"/>
            <w:vAlign w:val="center"/>
          </w:tcPr>
          <w:p w14:paraId="3470C781" w14:textId="34062EF1" w:rsidR="003412F1" w:rsidRPr="00F700B3" w:rsidRDefault="00303FCD" w:rsidP="002B3B92">
            <w:pPr>
              <w:rPr>
                <w:rFonts w:ascii="Arial" w:hAnsi="Arial" w:cs="Arial"/>
                <w:i/>
                <w:color w:val="0070C0"/>
              </w:rPr>
            </w:pPr>
            <w:r w:rsidRPr="00F700B3">
              <w:rPr>
                <w:rFonts w:ascii="Arial" w:hAnsi="Arial" w:cs="Arial"/>
                <w:i/>
                <w:color w:val="0070C0"/>
              </w:rPr>
              <w:t>M</w:t>
            </w:r>
            <w:r w:rsidR="0089467C" w:rsidRPr="00F700B3">
              <w:rPr>
                <w:rFonts w:ascii="Arial" w:hAnsi="Arial" w:cs="Arial"/>
                <w:i/>
                <w:color w:val="0070C0"/>
              </w:rPr>
              <w:t>ake</w:t>
            </w:r>
            <w:r w:rsidR="002543AE" w:rsidRPr="00F700B3">
              <w:rPr>
                <w:rFonts w:ascii="Arial" w:hAnsi="Arial" w:cs="Arial"/>
                <w:i/>
                <w:color w:val="0070C0"/>
              </w:rPr>
              <w:t xml:space="preserve"> a copy of </w:t>
            </w:r>
            <w:r w:rsidRPr="00F700B3">
              <w:rPr>
                <w:rFonts w:ascii="Arial" w:hAnsi="Arial" w:cs="Arial"/>
                <w:i/>
                <w:color w:val="0070C0"/>
              </w:rPr>
              <w:t xml:space="preserve">the </w:t>
            </w:r>
            <w:r w:rsidR="002543AE" w:rsidRPr="00F700B3">
              <w:rPr>
                <w:rFonts w:ascii="Arial" w:hAnsi="Arial" w:cs="Arial"/>
                <w:i/>
                <w:color w:val="0070C0"/>
              </w:rPr>
              <w:t>certificate of insurance</w:t>
            </w:r>
          </w:p>
        </w:tc>
        <w:tc>
          <w:tcPr>
            <w:tcW w:w="1005" w:type="dxa"/>
          </w:tcPr>
          <w:p w14:paraId="65A2689E" w14:textId="77777777" w:rsidR="003412F1" w:rsidRPr="00F700B3" w:rsidRDefault="003412F1" w:rsidP="00E2519D">
            <w:pPr>
              <w:rPr>
                <w:rFonts w:ascii="Arial" w:hAnsi="Arial" w:cs="Arial"/>
              </w:rPr>
            </w:pPr>
          </w:p>
        </w:tc>
      </w:tr>
      <w:tr w:rsidR="00A54790" w:rsidRPr="007B3EA6" w14:paraId="5F2C261E" w14:textId="77777777" w:rsidTr="00F700B3">
        <w:tc>
          <w:tcPr>
            <w:tcW w:w="1874" w:type="dxa"/>
            <w:vAlign w:val="center"/>
          </w:tcPr>
          <w:p w14:paraId="32DBCB30" w14:textId="3BBF43BC" w:rsidR="00A54790" w:rsidRPr="00F700B3" w:rsidRDefault="00A54790" w:rsidP="009A6A74">
            <w:pPr>
              <w:rPr>
                <w:rFonts w:ascii="Arial" w:hAnsi="Arial" w:cs="Arial"/>
              </w:rPr>
            </w:pPr>
            <w:r w:rsidRPr="00F700B3">
              <w:rPr>
                <w:rFonts w:ascii="Arial" w:hAnsi="Arial" w:cs="Arial"/>
              </w:rPr>
              <w:t>Employment history</w:t>
            </w:r>
          </w:p>
        </w:tc>
        <w:tc>
          <w:tcPr>
            <w:tcW w:w="2374" w:type="dxa"/>
            <w:vAlign w:val="center"/>
          </w:tcPr>
          <w:p w14:paraId="350EB838" w14:textId="33966049" w:rsidR="00A54790" w:rsidRPr="00F700B3" w:rsidRDefault="00A54790" w:rsidP="002B3B92">
            <w:pPr>
              <w:rPr>
                <w:rFonts w:ascii="Arial" w:hAnsi="Arial" w:cs="Arial"/>
              </w:rPr>
            </w:pPr>
            <w:r w:rsidRPr="00F700B3">
              <w:rPr>
                <w:rFonts w:ascii="Arial" w:hAnsi="Arial" w:cs="Arial"/>
              </w:rPr>
              <w:t>A CV with explanations of any gaps in employment</w:t>
            </w:r>
          </w:p>
        </w:tc>
        <w:tc>
          <w:tcPr>
            <w:tcW w:w="3037" w:type="dxa"/>
            <w:vAlign w:val="center"/>
          </w:tcPr>
          <w:p w14:paraId="10BE16A3" w14:textId="7AF56A91" w:rsidR="00A54790" w:rsidRPr="00F700B3" w:rsidRDefault="00303FCD" w:rsidP="002B3B92">
            <w:pPr>
              <w:rPr>
                <w:rFonts w:ascii="Arial" w:hAnsi="Arial" w:cs="Arial"/>
                <w:i/>
                <w:color w:val="0070C0"/>
              </w:rPr>
            </w:pPr>
            <w:r w:rsidRPr="00F700B3">
              <w:rPr>
                <w:rFonts w:ascii="Arial" w:hAnsi="Arial" w:cs="Arial"/>
                <w:i/>
                <w:color w:val="0070C0"/>
              </w:rPr>
              <w:t>M</w:t>
            </w:r>
            <w:r w:rsidR="00A54790" w:rsidRPr="00F700B3">
              <w:rPr>
                <w:rFonts w:ascii="Arial" w:hAnsi="Arial" w:cs="Arial"/>
                <w:i/>
                <w:color w:val="0070C0"/>
              </w:rPr>
              <w:t>ake a copy of the CV</w:t>
            </w:r>
          </w:p>
        </w:tc>
        <w:tc>
          <w:tcPr>
            <w:tcW w:w="1005" w:type="dxa"/>
          </w:tcPr>
          <w:p w14:paraId="677719F8" w14:textId="77777777" w:rsidR="00A54790" w:rsidRPr="00F700B3" w:rsidRDefault="00A54790" w:rsidP="00E2519D">
            <w:pPr>
              <w:rPr>
                <w:rFonts w:ascii="Arial" w:hAnsi="Arial" w:cs="Arial"/>
              </w:rPr>
            </w:pPr>
          </w:p>
        </w:tc>
      </w:tr>
      <w:tr w:rsidR="00736630" w:rsidRPr="007B3EA6" w14:paraId="2F1B8982" w14:textId="77777777" w:rsidTr="00F700B3">
        <w:tc>
          <w:tcPr>
            <w:tcW w:w="1874" w:type="dxa"/>
            <w:vAlign w:val="center"/>
          </w:tcPr>
          <w:p w14:paraId="08B53FD6" w14:textId="517942B8" w:rsidR="00736630" w:rsidRPr="00F700B3" w:rsidRDefault="00303FCD" w:rsidP="009A6A74">
            <w:pPr>
              <w:rPr>
                <w:rFonts w:ascii="Arial" w:hAnsi="Arial" w:cs="Arial"/>
              </w:rPr>
            </w:pPr>
            <w:r w:rsidRPr="00F700B3">
              <w:rPr>
                <w:rFonts w:ascii="Arial" w:hAnsi="Arial" w:cs="Arial"/>
              </w:rPr>
              <w:t>DBS c</w:t>
            </w:r>
            <w:r w:rsidR="003833EE" w:rsidRPr="00F700B3">
              <w:rPr>
                <w:rFonts w:ascii="Arial" w:hAnsi="Arial" w:cs="Arial"/>
              </w:rPr>
              <w:t>heck</w:t>
            </w:r>
          </w:p>
        </w:tc>
        <w:tc>
          <w:tcPr>
            <w:tcW w:w="2374" w:type="dxa"/>
            <w:vAlign w:val="center"/>
          </w:tcPr>
          <w:p w14:paraId="2C5E9842" w14:textId="6C43AD8A" w:rsidR="00736630" w:rsidRPr="00F700B3" w:rsidRDefault="00CF23C3" w:rsidP="002B3B92">
            <w:pPr>
              <w:rPr>
                <w:rFonts w:ascii="Arial" w:hAnsi="Arial" w:cs="Arial"/>
              </w:rPr>
            </w:pPr>
            <w:r w:rsidRPr="00F700B3">
              <w:rPr>
                <w:rFonts w:ascii="Arial" w:hAnsi="Arial" w:cs="Arial"/>
              </w:rPr>
              <w:t xml:space="preserve">If the locum has signed up for the </w:t>
            </w:r>
            <w:hyperlink r:id="rId51" w:history="1">
              <w:r w:rsidRPr="00F700B3">
                <w:rPr>
                  <w:rStyle w:val="Hyperlink"/>
                  <w:rFonts w:ascii="Arial" w:hAnsi="Arial" w:cs="Arial"/>
                </w:rPr>
                <w:t>DBS update service</w:t>
              </w:r>
            </w:hyperlink>
            <w:r w:rsidRPr="00F700B3">
              <w:rPr>
                <w:rFonts w:ascii="Arial" w:hAnsi="Arial" w:cs="Arial"/>
              </w:rPr>
              <w:t>, check whether their certificate is up to date online</w:t>
            </w:r>
          </w:p>
        </w:tc>
        <w:tc>
          <w:tcPr>
            <w:tcW w:w="3037" w:type="dxa"/>
            <w:vAlign w:val="center"/>
          </w:tcPr>
          <w:p w14:paraId="4403F990" w14:textId="7C23582B" w:rsidR="00736630" w:rsidRPr="00F700B3" w:rsidRDefault="00303FCD" w:rsidP="002B3B92">
            <w:pPr>
              <w:rPr>
                <w:rFonts w:ascii="Arial" w:hAnsi="Arial" w:cs="Arial"/>
                <w:i/>
                <w:color w:val="0070C0"/>
              </w:rPr>
            </w:pPr>
            <w:r w:rsidRPr="00F700B3">
              <w:rPr>
                <w:rFonts w:ascii="Arial" w:hAnsi="Arial" w:cs="Arial"/>
                <w:i/>
                <w:color w:val="0070C0"/>
              </w:rPr>
              <w:t>M</w:t>
            </w:r>
            <w:r w:rsidR="0089467C" w:rsidRPr="00F700B3">
              <w:rPr>
                <w:rFonts w:ascii="Arial" w:hAnsi="Arial" w:cs="Arial"/>
                <w:i/>
                <w:color w:val="0070C0"/>
              </w:rPr>
              <w:t>ake</w:t>
            </w:r>
            <w:r w:rsidR="00CF23C3" w:rsidRPr="00F700B3">
              <w:rPr>
                <w:rFonts w:ascii="Arial" w:hAnsi="Arial" w:cs="Arial"/>
                <w:i/>
                <w:color w:val="0070C0"/>
              </w:rPr>
              <w:t xml:space="preserve"> a copy of their current DBS Enhanced Certificate</w:t>
            </w:r>
          </w:p>
        </w:tc>
        <w:tc>
          <w:tcPr>
            <w:tcW w:w="1005" w:type="dxa"/>
          </w:tcPr>
          <w:p w14:paraId="6789DE21" w14:textId="77777777" w:rsidR="00736630" w:rsidRPr="00F700B3" w:rsidRDefault="00736630" w:rsidP="00E2519D">
            <w:pPr>
              <w:rPr>
                <w:rFonts w:ascii="Arial" w:hAnsi="Arial" w:cs="Arial"/>
              </w:rPr>
            </w:pPr>
          </w:p>
        </w:tc>
      </w:tr>
      <w:tr w:rsidR="00FE37C6" w:rsidRPr="007B3EA6" w14:paraId="79EABC43" w14:textId="77777777" w:rsidTr="00F700B3">
        <w:tc>
          <w:tcPr>
            <w:tcW w:w="1874" w:type="dxa"/>
            <w:vAlign w:val="center"/>
          </w:tcPr>
          <w:p w14:paraId="1993360F" w14:textId="55DE3927" w:rsidR="00FE37C6" w:rsidRPr="00F700B3" w:rsidRDefault="003412F1" w:rsidP="009A6A74">
            <w:pPr>
              <w:rPr>
                <w:rFonts w:ascii="Arial" w:hAnsi="Arial" w:cs="Arial"/>
              </w:rPr>
            </w:pPr>
            <w:r w:rsidRPr="00F700B3">
              <w:rPr>
                <w:rFonts w:ascii="Arial" w:hAnsi="Arial" w:cs="Arial"/>
              </w:rPr>
              <w:t>Passport</w:t>
            </w:r>
          </w:p>
        </w:tc>
        <w:tc>
          <w:tcPr>
            <w:tcW w:w="2374" w:type="dxa"/>
            <w:vAlign w:val="center"/>
          </w:tcPr>
          <w:p w14:paraId="3F8D8C81" w14:textId="72FA5F08" w:rsidR="00FE37C6" w:rsidRPr="00F700B3" w:rsidRDefault="002543AE" w:rsidP="002B3B92">
            <w:pPr>
              <w:rPr>
                <w:rFonts w:ascii="Arial" w:hAnsi="Arial" w:cs="Arial"/>
              </w:rPr>
            </w:pPr>
            <w:r w:rsidRPr="00F700B3">
              <w:rPr>
                <w:rFonts w:ascii="Arial" w:hAnsi="Arial" w:cs="Arial"/>
              </w:rPr>
              <w:t>Original must be produced</w:t>
            </w:r>
          </w:p>
        </w:tc>
        <w:tc>
          <w:tcPr>
            <w:tcW w:w="3037" w:type="dxa"/>
            <w:vAlign w:val="center"/>
          </w:tcPr>
          <w:p w14:paraId="34540D67" w14:textId="05B86665" w:rsidR="00FE37C6" w:rsidRPr="00F700B3" w:rsidRDefault="00303FCD" w:rsidP="002B3B92">
            <w:pPr>
              <w:rPr>
                <w:rFonts w:ascii="Arial" w:hAnsi="Arial" w:cs="Arial"/>
                <w:i/>
                <w:color w:val="0070C0"/>
              </w:rPr>
            </w:pPr>
            <w:r w:rsidRPr="00F700B3">
              <w:rPr>
                <w:rFonts w:ascii="Arial" w:hAnsi="Arial" w:cs="Arial"/>
                <w:i/>
                <w:color w:val="0070C0"/>
              </w:rPr>
              <w:t>Make a copy of the photo ID p</w:t>
            </w:r>
            <w:r w:rsidR="002543AE" w:rsidRPr="00F700B3">
              <w:rPr>
                <w:rFonts w:ascii="Arial" w:hAnsi="Arial" w:cs="Arial"/>
                <w:i/>
                <w:color w:val="0070C0"/>
              </w:rPr>
              <w:t>age</w:t>
            </w:r>
          </w:p>
        </w:tc>
        <w:tc>
          <w:tcPr>
            <w:tcW w:w="1005" w:type="dxa"/>
          </w:tcPr>
          <w:p w14:paraId="1792E869" w14:textId="77777777" w:rsidR="00FE37C6" w:rsidRPr="00F700B3" w:rsidRDefault="00FE37C6" w:rsidP="00E2519D">
            <w:pPr>
              <w:rPr>
                <w:rFonts w:ascii="Arial" w:hAnsi="Arial" w:cs="Arial"/>
              </w:rPr>
            </w:pPr>
          </w:p>
        </w:tc>
      </w:tr>
      <w:tr w:rsidR="00864CB5" w:rsidRPr="007B3EA6" w14:paraId="5F6B7C60" w14:textId="77777777" w:rsidTr="00F700B3">
        <w:tc>
          <w:tcPr>
            <w:tcW w:w="1874" w:type="dxa"/>
            <w:vAlign w:val="center"/>
          </w:tcPr>
          <w:p w14:paraId="4A288CB3" w14:textId="398F69E8" w:rsidR="00864CB5" w:rsidRPr="00F700B3" w:rsidRDefault="00864CB5" w:rsidP="009A6A74">
            <w:pPr>
              <w:rPr>
                <w:rFonts w:ascii="Arial" w:hAnsi="Arial" w:cs="Arial"/>
              </w:rPr>
            </w:pPr>
            <w:r w:rsidRPr="00F700B3">
              <w:rPr>
                <w:rFonts w:ascii="Arial" w:hAnsi="Arial" w:cs="Arial"/>
              </w:rPr>
              <w:t>Eligibility to work in the UK (if applicable)</w:t>
            </w:r>
          </w:p>
        </w:tc>
        <w:tc>
          <w:tcPr>
            <w:tcW w:w="2374" w:type="dxa"/>
            <w:vAlign w:val="center"/>
          </w:tcPr>
          <w:p w14:paraId="10AA8499" w14:textId="4E4CB6D9" w:rsidR="00864CB5" w:rsidRPr="00F700B3" w:rsidRDefault="00864CB5" w:rsidP="002B3B92">
            <w:pPr>
              <w:rPr>
                <w:rFonts w:ascii="Arial" w:hAnsi="Arial" w:cs="Arial"/>
              </w:rPr>
            </w:pPr>
            <w:r w:rsidRPr="00F700B3">
              <w:rPr>
                <w:rFonts w:ascii="Arial" w:hAnsi="Arial" w:cs="Arial"/>
              </w:rPr>
              <w:t xml:space="preserve">Copy of visa </w:t>
            </w:r>
            <w:r w:rsidR="00A97622" w:rsidRPr="00F700B3">
              <w:rPr>
                <w:rFonts w:ascii="Arial" w:hAnsi="Arial" w:cs="Arial"/>
              </w:rPr>
              <w:t>where applicable</w:t>
            </w:r>
          </w:p>
        </w:tc>
        <w:tc>
          <w:tcPr>
            <w:tcW w:w="3037" w:type="dxa"/>
            <w:vAlign w:val="center"/>
          </w:tcPr>
          <w:p w14:paraId="78ADA5B0" w14:textId="1E53D6F8" w:rsidR="00864CB5" w:rsidRPr="00F700B3" w:rsidRDefault="00303FCD" w:rsidP="002B3B92">
            <w:pPr>
              <w:rPr>
                <w:rFonts w:ascii="Arial" w:hAnsi="Arial" w:cs="Arial"/>
                <w:i/>
                <w:color w:val="0070C0"/>
              </w:rPr>
            </w:pPr>
            <w:r w:rsidRPr="00F700B3">
              <w:rPr>
                <w:rFonts w:ascii="Arial" w:hAnsi="Arial" w:cs="Arial"/>
                <w:i/>
                <w:color w:val="0070C0"/>
              </w:rPr>
              <w:t>M</w:t>
            </w:r>
            <w:r w:rsidR="00A97622" w:rsidRPr="00F700B3">
              <w:rPr>
                <w:rFonts w:ascii="Arial" w:hAnsi="Arial" w:cs="Arial"/>
                <w:i/>
                <w:color w:val="0070C0"/>
              </w:rPr>
              <w:t>ake a copy of the visa</w:t>
            </w:r>
          </w:p>
        </w:tc>
        <w:tc>
          <w:tcPr>
            <w:tcW w:w="1005" w:type="dxa"/>
          </w:tcPr>
          <w:p w14:paraId="38BA5569" w14:textId="77777777" w:rsidR="00864CB5" w:rsidRPr="00F700B3" w:rsidRDefault="00864CB5" w:rsidP="00E2519D">
            <w:pPr>
              <w:rPr>
                <w:rFonts w:ascii="Arial" w:hAnsi="Arial" w:cs="Arial"/>
              </w:rPr>
            </w:pPr>
          </w:p>
        </w:tc>
      </w:tr>
      <w:tr w:rsidR="002543AE" w:rsidRPr="007B3EA6" w14:paraId="6E74071B" w14:textId="77777777" w:rsidTr="00F700B3">
        <w:tc>
          <w:tcPr>
            <w:tcW w:w="1874" w:type="dxa"/>
            <w:vAlign w:val="center"/>
          </w:tcPr>
          <w:p w14:paraId="2D73DF3E" w14:textId="353C5BC4" w:rsidR="002543AE" w:rsidRPr="00F700B3" w:rsidRDefault="00303FCD" w:rsidP="009A6A74">
            <w:pPr>
              <w:rPr>
                <w:rFonts w:ascii="Arial" w:hAnsi="Arial" w:cs="Arial"/>
              </w:rPr>
            </w:pPr>
            <w:r w:rsidRPr="00F700B3">
              <w:rPr>
                <w:rFonts w:ascii="Arial" w:hAnsi="Arial" w:cs="Arial"/>
              </w:rPr>
              <w:t>Proof of a</w:t>
            </w:r>
            <w:r w:rsidR="002543AE" w:rsidRPr="00F700B3">
              <w:rPr>
                <w:rFonts w:ascii="Arial" w:hAnsi="Arial" w:cs="Arial"/>
              </w:rPr>
              <w:t>ddress 1</w:t>
            </w:r>
          </w:p>
        </w:tc>
        <w:tc>
          <w:tcPr>
            <w:tcW w:w="2374" w:type="dxa"/>
            <w:vAlign w:val="center"/>
          </w:tcPr>
          <w:p w14:paraId="51480951" w14:textId="2B52136E" w:rsidR="002543AE" w:rsidRPr="00F700B3" w:rsidRDefault="002543AE" w:rsidP="002B3B92">
            <w:pPr>
              <w:rPr>
                <w:rFonts w:ascii="Arial" w:hAnsi="Arial" w:cs="Arial"/>
              </w:rPr>
            </w:pPr>
            <w:r w:rsidRPr="00F700B3">
              <w:rPr>
                <w:rFonts w:ascii="Arial" w:hAnsi="Arial" w:cs="Arial"/>
              </w:rPr>
              <w:t>Driving licence – original must be produced</w:t>
            </w:r>
          </w:p>
        </w:tc>
        <w:tc>
          <w:tcPr>
            <w:tcW w:w="3037" w:type="dxa"/>
            <w:vAlign w:val="center"/>
          </w:tcPr>
          <w:p w14:paraId="539A4051" w14:textId="420CFFA4" w:rsidR="002543AE" w:rsidRPr="00F700B3" w:rsidRDefault="00303FCD" w:rsidP="002B3B92">
            <w:pPr>
              <w:rPr>
                <w:rFonts w:ascii="Arial" w:hAnsi="Arial" w:cs="Arial"/>
                <w:i/>
                <w:color w:val="0070C0"/>
              </w:rPr>
            </w:pPr>
            <w:r w:rsidRPr="00F700B3">
              <w:rPr>
                <w:rFonts w:ascii="Arial" w:hAnsi="Arial" w:cs="Arial"/>
                <w:i/>
                <w:color w:val="0070C0"/>
              </w:rPr>
              <w:t>M</w:t>
            </w:r>
            <w:r w:rsidR="002543AE" w:rsidRPr="00F700B3">
              <w:rPr>
                <w:rFonts w:ascii="Arial" w:hAnsi="Arial" w:cs="Arial"/>
                <w:i/>
                <w:color w:val="0070C0"/>
              </w:rPr>
              <w:t>ake a copy of the licence</w:t>
            </w:r>
          </w:p>
        </w:tc>
        <w:tc>
          <w:tcPr>
            <w:tcW w:w="1005" w:type="dxa"/>
          </w:tcPr>
          <w:p w14:paraId="5FA23FBC" w14:textId="77777777" w:rsidR="002543AE" w:rsidRPr="00F700B3" w:rsidRDefault="002543AE" w:rsidP="00E2519D">
            <w:pPr>
              <w:rPr>
                <w:rFonts w:ascii="Arial" w:hAnsi="Arial" w:cs="Arial"/>
              </w:rPr>
            </w:pPr>
          </w:p>
        </w:tc>
      </w:tr>
      <w:tr w:rsidR="002543AE" w:rsidRPr="007B3EA6" w14:paraId="1FDEE9AF" w14:textId="77777777" w:rsidTr="00F700B3">
        <w:tc>
          <w:tcPr>
            <w:tcW w:w="1874" w:type="dxa"/>
            <w:vAlign w:val="center"/>
          </w:tcPr>
          <w:p w14:paraId="4EBDFC60" w14:textId="5EC345E0" w:rsidR="002543AE" w:rsidRPr="00F700B3" w:rsidRDefault="00303FCD" w:rsidP="009A6A74">
            <w:pPr>
              <w:rPr>
                <w:rFonts w:ascii="Arial" w:hAnsi="Arial" w:cs="Arial"/>
              </w:rPr>
            </w:pPr>
            <w:r w:rsidRPr="00F700B3">
              <w:rPr>
                <w:rFonts w:ascii="Arial" w:hAnsi="Arial" w:cs="Arial"/>
              </w:rPr>
              <w:t>Proof of a</w:t>
            </w:r>
            <w:r w:rsidR="002543AE" w:rsidRPr="00F700B3">
              <w:rPr>
                <w:rFonts w:ascii="Arial" w:hAnsi="Arial" w:cs="Arial"/>
              </w:rPr>
              <w:t>ddress 2</w:t>
            </w:r>
          </w:p>
        </w:tc>
        <w:tc>
          <w:tcPr>
            <w:tcW w:w="2374" w:type="dxa"/>
            <w:vAlign w:val="center"/>
          </w:tcPr>
          <w:p w14:paraId="6987C0C5" w14:textId="124284CD" w:rsidR="002543AE" w:rsidRPr="00F700B3" w:rsidRDefault="00303FCD" w:rsidP="002B3B92">
            <w:pPr>
              <w:rPr>
                <w:rFonts w:ascii="Arial" w:hAnsi="Arial" w:cs="Arial"/>
              </w:rPr>
            </w:pPr>
            <w:r w:rsidRPr="00F700B3">
              <w:rPr>
                <w:rFonts w:ascii="Arial" w:hAnsi="Arial" w:cs="Arial"/>
              </w:rPr>
              <w:t>Utility b</w:t>
            </w:r>
            <w:r w:rsidR="002543AE" w:rsidRPr="00F700B3">
              <w:rPr>
                <w:rFonts w:ascii="Arial" w:hAnsi="Arial" w:cs="Arial"/>
              </w:rPr>
              <w:t>ill – original must be produced</w:t>
            </w:r>
          </w:p>
        </w:tc>
        <w:tc>
          <w:tcPr>
            <w:tcW w:w="3037" w:type="dxa"/>
            <w:vAlign w:val="center"/>
          </w:tcPr>
          <w:p w14:paraId="17FB33DD" w14:textId="59C8DBF9" w:rsidR="002543AE" w:rsidRPr="00F700B3" w:rsidRDefault="00303FCD" w:rsidP="002B3B92">
            <w:pPr>
              <w:rPr>
                <w:rFonts w:ascii="Arial" w:hAnsi="Arial" w:cs="Arial"/>
                <w:i/>
                <w:color w:val="0070C0"/>
              </w:rPr>
            </w:pPr>
            <w:r w:rsidRPr="00F700B3">
              <w:rPr>
                <w:rFonts w:ascii="Arial" w:hAnsi="Arial" w:cs="Arial"/>
                <w:i/>
                <w:color w:val="0070C0"/>
              </w:rPr>
              <w:t>M</w:t>
            </w:r>
            <w:r w:rsidR="002543AE" w:rsidRPr="00F700B3">
              <w:rPr>
                <w:rFonts w:ascii="Arial" w:hAnsi="Arial" w:cs="Arial"/>
                <w:i/>
                <w:color w:val="0070C0"/>
              </w:rPr>
              <w:t>ake a copy of the bill</w:t>
            </w:r>
          </w:p>
        </w:tc>
        <w:tc>
          <w:tcPr>
            <w:tcW w:w="1005" w:type="dxa"/>
          </w:tcPr>
          <w:p w14:paraId="1B016726" w14:textId="77777777" w:rsidR="002543AE" w:rsidRPr="00F700B3" w:rsidRDefault="002543AE" w:rsidP="00E2519D">
            <w:pPr>
              <w:rPr>
                <w:rFonts w:ascii="Arial" w:hAnsi="Arial" w:cs="Arial"/>
              </w:rPr>
            </w:pPr>
          </w:p>
        </w:tc>
      </w:tr>
      <w:tr w:rsidR="002543AE" w:rsidRPr="007B3EA6" w14:paraId="0C8EA7FC" w14:textId="77777777" w:rsidTr="00F700B3">
        <w:tc>
          <w:tcPr>
            <w:tcW w:w="1874" w:type="dxa"/>
            <w:vAlign w:val="center"/>
          </w:tcPr>
          <w:p w14:paraId="7126F786" w14:textId="6B3F82C8" w:rsidR="002543AE" w:rsidRPr="00F700B3" w:rsidRDefault="00303FCD" w:rsidP="009A6A74">
            <w:pPr>
              <w:rPr>
                <w:rFonts w:ascii="Arial" w:hAnsi="Arial" w:cs="Arial"/>
              </w:rPr>
            </w:pPr>
            <w:r w:rsidRPr="00F700B3">
              <w:rPr>
                <w:rFonts w:ascii="Arial" w:hAnsi="Arial" w:cs="Arial"/>
              </w:rPr>
              <w:t>Clinical r</w:t>
            </w:r>
            <w:r w:rsidR="00864CB5" w:rsidRPr="00F700B3">
              <w:rPr>
                <w:rFonts w:ascii="Arial" w:hAnsi="Arial" w:cs="Arial"/>
              </w:rPr>
              <w:t>eference 1</w:t>
            </w:r>
          </w:p>
        </w:tc>
        <w:tc>
          <w:tcPr>
            <w:tcW w:w="2374" w:type="dxa"/>
            <w:vAlign w:val="center"/>
          </w:tcPr>
          <w:p w14:paraId="7EF2C53D" w14:textId="440BB404" w:rsidR="002543AE" w:rsidRPr="00F700B3" w:rsidRDefault="00864CB5" w:rsidP="002B3B92">
            <w:pPr>
              <w:rPr>
                <w:rFonts w:ascii="Arial" w:hAnsi="Arial" w:cs="Arial"/>
              </w:rPr>
            </w:pPr>
            <w:r w:rsidRPr="00F700B3">
              <w:rPr>
                <w:rFonts w:ascii="Arial" w:hAnsi="Arial" w:cs="Arial"/>
              </w:rPr>
              <w:t xml:space="preserve">Name and address of referee </w:t>
            </w:r>
          </w:p>
        </w:tc>
        <w:tc>
          <w:tcPr>
            <w:tcW w:w="3037" w:type="dxa"/>
            <w:vAlign w:val="center"/>
          </w:tcPr>
          <w:p w14:paraId="4285B536" w14:textId="201B50F4" w:rsidR="002543AE" w:rsidRPr="00F700B3" w:rsidRDefault="00864CB5" w:rsidP="002B3B92">
            <w:pPr>
              <w:rPr>
                <w:rFonts w:ascii="Arial" w:hAnsi="Arial" w:cs="Arial"/>
                <w:i/>
                <w:color w:val="0070C0"/>
              </w:rPr>
            </w:pPr>
            <w:r w:rsidRPr="00F700B3">
              <w:rPr>
                <w:rFonts w:ascii="Arial" w:hAnsi="Arial" w:cs="Arial"/>
                <w:i/>
                <w:color w:val="0070C0"/>
              </w:rPr>
              <w:t>Ob</w:t>
            </w:r>
            <w:r w:rsidR="00303FCD" w:rsidRPr="00F700B3">
              <w:rPr>
                <w:rFonts w:ascii="Arial" w:hAnsi="Arial" w:cs="Arial"/>
                <w:i/>
                <w:color w:val="0070C0"/>
              </w:rPr>
              <w:t xml:space="preserve">tain a reference from the </w:t>
            </w:r>
            <w:r w:rsidR="0082616B" w:rsidRPr="00F700B3">
              <w:rPr>
                <w:rFonts w:ascii="Arial" w:hAnsi="Arial" w:cs="Arial"/>
                <w:i/>
                <w:color w:val="0070C0"/>
              </w:rPr>
              <w:t>organisation</w:t>
            </w:r>
            <w:r w:rsidR="00303FCD" w:rsidRPr="00F700B3">
              <w:rPr>
                <w:rFonts w:ascii="Arial" w:hAnsi="Arial" w:cs="Arial"/>
                <w:i/>
                <w:color w:val="0070C0"/>
              </w:rPr>
              <w:t>/</w:t>
            </w:r>
            <w:r w:rsidRPr="00F700B3">
              <w:rPr>
                <w:rFonts w:ascii="Arial" w:hAnsi="Arial" w:cs="Arial"/>
                <w:i/>
                <w:color w:val="0070C0"/>
              </w:rPr>
              <w:t>individual</w:t>
            </w:r>
          </w:p>
        </w:tc>
        <w:tc>
          <w:tcPr>
            <w:tcW w:w="1005" w:type="dxa"/>
          </w:tcPr>
          <w:p w14:paraId="1E85C2CB" w14:textId="77777777" w:rsidR="002543AE" w:rsidRPr="00F700B3" w:rsidRDefault="002543AE" w:rsidP="00E2519D">
            <w:pPr>
              <w:rPr>
                <w:rFonts w:ascii="Arial" w:hAnsi="Arial" w:cs="Arial"/>
              </w:rPr>
            </w:pPr>
          </w:p>
        </w:tc>
      </w:tr>
      <w:tr w:rsidR="00864CB5" w:rsidRPr="007B3EA6" w14:paraId="2A277573" w14:textId="77777777" w:rsidTr="00F700B3">
        <w:tc>
          <w:tcPr>
            <w:tcW w:w="1874" w:type="dxa"/>
            <w:vAlign w:val="center"/>
          </w:tcPr>
          <w:p w14:paraId="25B3BC9C" w14:textId="6D8CA6FC" w:rsidR="00864CB5" w:rsidRPr="00F700B3" w:rsidRDefault="00303FCD" w:rsidP="009A6A74">
            <w:pPr>
              <w:rPr>
                <w:rFonts w:ascii="Arial" w:hAnsi="Arial" w:cs="Arial"/>
              </w:rPr>
            </w:pPr>
            <w:r w:rsidRPr="00F700B3">
              <w:rPr>
                <w:rFonts w:ascii="Arial" w:hAnsi="Arial" w:cs="Arial"/>
              </w:rPr>
              <w:t xml:space="preserve">Clinical </w:t>
            </w:r>
            <w:r w:rsidRPr="00F700B3">
              <w:rPr>
                <w:rFonts w:ascii="Arial" w:hAnsi="Arial" w:cs="Arial"/>
              </w:rPr>
              <w:lastRenderedPageBreak/>
              <w:t>r</w:t>
            </w:r>
            <w:r w:rsidR="00864CB5" w:rsidRPr="00F700B3">
              <w:rPr>
                <w:rFonts w:ascii="Arial" w:hAnsi="Arial" w:cs="Arial"/>
              </w:rPr>
              <w:t>eference 2</w:t>
            </w:r>
          </w:p>
        </w:tc>
        <w:tc>
          <w:tcPr>
            <w:tcW w:w="2374" w:type="dxa"/>
            <w:vAlign w:val="center"/>
          </w:tcPr>
          <w:p w14:paraId="7B576F6E" w14:textId="6FC5D180" w:rsidR="00864CB5" w:rsidRPr="00F700B3" w:rsidRDefault="00864CB5" w:rsidP="002B3B92">
            <w:pPr>
              <w:rPr>
                <w:rFonts w:ascii="Arial" w:hAnsi="Arial" w:cs="Arial"/>
              </w:rPr>
            </w:pPr>
            <w:r w:rsidRPr="00F700B3">
              <w:rPr>
                <w:rFonts w:ascii="Arial" w:hAnsi="Arial" w:cs="Arial"/>
              </w:rPr>
              <w:lastRenderedPageBreak/>
              <w:t>As above</w:t>
            </w:r>
          </w:p>
        </w:tc>
        <w:tc>
          <w:tcPr>
            <w:tcW w:w="3037" w:type="dxa"/>
            <w:vAlign w:val="center"/>
          </w:tcPr>
          <w:p w14:paraId="645AC918" w14:textId="1644DDC9" w:rsidR="00864CB5" w:rsidRPr="00F700B3" w:rsidRDefault="00864CB5" w:rsidP="002B3B92">
            <w:pPr>
              <w:rPr>
                <w:rFonts w:ascii="Arial" w:hAnsi="Arial" w:cs="Arial"/>
                <w:i/>
                <w:color w:val="0070C0"/>
              </w:rPr>
            </w:pPr>
            <w:r w:rsidRPr="00F700B3">
              <w:rPr>
                <w:rFonts w:ascii="Arial" w:hAnsi="Arial" w:cs="Arial"/>
                <w:i/>
                <w:color w:val="0070C0"/>
              </w:rPr>
              <w:t>As above</w:t>
            </w:r>
            <w:r w:rsidR="00A97622" w:rsidRPr="00F700B3">
              <w:rPr>
                <w:rFonts w:ascii="Arial" w:hAnsi="Arial" w:cs="Arial"/>
                <w:i/>
                <w:color w:val="0070C0"/>
              </w:rPr>
              <w:t xml:space="preserve"> – one reference </w:t>
            </w:r>
            <w:r w:rsidR="00A97622" w:rsidRPr="00F700B3">
              <w:rPr>
                <w:rFonts w:ascii="Arial" w:hAnsi="Arial" w:cs="Arial"/>
                <w:i/>
                <w:color w:val="0070C0"/>
              </w:rPr>
              <w:lastRenderedPageBreak/>
              <w:t>must be from most recent or current employer</w:t>
            </w:r>
          </w:p>
        </w:tc>
        <w:tc>
          <w:tcPr>
            <w:tcW w:w="1005" w:type="dxa"/>
          </w:tcPr>
          <w:p w14:paraId="09E17A8F" w14:textId="77777777" w:rsidR="00864CB5" w:rsidRPr="00F700B3" w:rsidRDefault="00864CB5" w:rsidP="00E2519D">
            <w:pPr>
              <w:rPr>
                <w:rFonts w:ascii="Arial" w:hAnsi="Arial" w:cs="Arial"/>
              </w:rPr>
            </w:pPr>
          </w:p>
        </w:tc>
      </w:tr>
      <w:tr w:rsidR="00A97622" w:rsidRPr="007B3EA6" w14:paraId="227B7987" w14:textId="77777777" w:rsidTr="00F700B3">
        <w:tc>
          <w:tcPr>
            <w:tcW w:w="1874" w:type="dxa"/>
            <w:vAlign w:val="center"/>
          </w:tcPr>
          <w:p w14:paraId="0E201489" w14:textId="75F1FF8A" w:rsidR="00A97622" w:rsidRPr="00F700B3" w:rsidRDefault="00A97622" w:rsidP="009A6A74">
            <w:pPr>
              <w:rPr>
                <w:rFonts w:ascii="Arial" w:hAnsi="Arial" w:cs="Arial"/>
              </w:rPr>
            </w:pPr>
            <w:r w:rsidRPr="00F700B3">
              <w:rPr>
                <w:rFonts w:ascii="Arial" w:hAnsi="Arial" w:cs="Arial"/>
              </w:rPr>
              <w:t>Occupational Health</w:t>
            </w:r>
          </w:p>
        </w:tc>
        <w:tc>
          <w:tcPr>
            <w:tcW w:w="2374" w:type="dxa"/>
            <w:vAlign w:val="center"/>
          </w:tcPr>
          <w:p w14:paraId="7FC07700" w14:textId="24695105" w:rsidR="00A97622" w:rsidRPr="00F700B3" w:rsidRDefault="00A97622" w:rsidP="002B3B92">
            <w:pPr>
              <w:rPr>
                <w:rFonts w:ascii="Arial" w:hAnsi="Arial" w:cs="Arial"/>
              </w:rPr>
            </w:pPr>
            <w:r w:rsidRPr="00F700B3">
              <w:rPr>
                <w:rFonts w:ascii="Arial" w:hAnsi="Arial" w:cs="Arial"/>
              </w:rPr>
              <w:t>Check c</w:t>
            </w:r>
            <w:r w:rsidR="00303FCD" w:rsidRPr="00F700B3">
              <w:rPr>
                <w:rFonts w:ascii="Arial" w:hAnsi="Arial" w:cs="Arial"/>
              </w:rPr>
              <w:t>urrent immunisation status and h</w:t>
            </w:r>
            <w:r w:rsidRPr="00F700B3">
              <w:rPr>
                <w:rFonts w:ascii="Arial" w:hAnsi="Arial" w:cs="Arial"/>
              </w:rPr>
              <w:t>epatitis status</w:t>
            </w:r>
            <w:r w:rsidR="001D2DE2" w:rsidRPr="00F700B3">
              <w:rPr>
                <w:rFonts w:ascii="Arial" w:hAnsi="Arial" w:cs="Arial"/>
              </w:rPr>
              <w:t>*</w:t>
            </w:r>
          </w:p>
        </w:tc>
        <w:tc>
          <w:tcPr>
            <w:tcW w:w="3037" w:type="dxa"/>
            <w:vAlign w:val="center"/>
          </w:tcPr>
          <w:p w14:paraId="15A233CA" w14:textId="423C91A3" w:rsidR="00A97622" w:rsidRPr="00F700B3" w:rsidRDefault="00303FCD" w:rsidP="002B3B92">
            <w:pPr>
              <w:rPr>
                <w:rFonts w:ascii="Arial" w:hAnsi="Arial" w:cs="Arial"/>
                <w:i/>
                <w:color w:val="0070C0"/>
              </w:rPr>
            </w:pPr>
            <w:r w:rsidRPr="00F700B3">
              <w:rPr>
                <w:rFonts w:ascii="Arial" w:hAnsi="Arial" w:cs="Arial"/>
                <w:i/>
                <w:color w:val="0070C0"/>
              </w:rPr>
              <w:t>M</w:t>
            </w:r>
            <w:r w:rsidR="00A97622" w:rsidRPr="00F700B3">
              <w:rPr>
                <w:rFonts w:ascii="Arial" w:hAnsi="Arial" w:cs="Arial"/>
                <w:i/>
                <w:color w:val="0070C0"/>
              </w:rPr>
              <w:t>ake a copy of immunisation record and hepatitis status</w:t>
            </w:r>
          </w:p>
        </w:tc>
        <w:tc>
          <w:tcPr>
            <w:tcW w:w="1005" w:type="dxa"/>
          </w:tcPr>
          <w:p w14:paraId="0AA9785F" w14:textId="77777777" w:rsidR="00A97622" w:rsidRPr="00F700B3" w:rsidRDefault="00A97622" w:rsidP="00E2519D">
            <w:pPr>
              <w:rPr>
                <w:rFonts w:ascii="Arial" w:hAnsi="Arial" w:cs="Arial"/>
              </w:rPr>
            </w:pPr>
          </w:p>
        </w:tc>
      </w:tr>
      <w:tr w:rsidR="00864CB5" w:rsidRPr="007B3EA6" w14:paraId="1F9EA077" w14:textId="77777777" w:rsidTr="00F700B3">
        <w:tc>
          <w:tcPr>
            <w:tcW w:w="1874" w:type="dxa"/>
            <w:vAlign w:val="center"/>
          </w:tcPr>
          <w:p w14:paraId="031D3BAC" w14:textId="3038664B" w:rsidR="00864CB5" w:rsidRPr="00F700B3" w:rsidRDefault="00D30D95" w:rsidP="009A6A74">
            <w:pPr>
              <w:rPr>
                <w:rFonts w:ascii="Arial" w:hAnsi="Arial" w:cs="Arial"/>
              </w:rPr>
            </w:pPr>
            <w:r w:rsidRPr="00F700B3">
              <w:rPr>
                <w:rFonts w:ascii="Arial" w:hAnsi="Arial" w:cs="Arial"/>
              </w:rPr>
              <w:t>Revalidation</w:t>
            </w:r>
          </w:p>
        </w:tc>
        <w:tc>
          <w:tcPr>
            <w:tcW w:w="2374" w:type="dxa"/>
            <w:vAlign w:val="center"/>
          </w:tcPr>
          <w:p w14:paraId="1386DD0D" w14:textId="7EB9132C" w:rsidR="00864CB5" w:rsidRPr="00F700B3" w:rsidRDefault="00D30D95" w:rsidP="002B3B92">
            <w:pPr>
              <w:rPr>
                <w:rFonts w:ascii="Arial" w:hAnsi="Arial" w:cs="Arial"/>
              </w:rPr>
            </w:pPr>
            <w:r w:rsidRPr="00F700B3">
              <w:rPr>
                <w:rFonts w:ascii="Arial" w:hAnsi="Arial" w:cs="Arial"/>
              </w:rPr>
              <w:t>Revalidation takes place every five years</w:t>
            </w:r>
          </w:p>
        </w:tc>
        <w:tc>
          <w:tcPr>
            <w:tcW w:w="3037" w:type="dxa"/>
            <w:vAlign w:val="center"/>
          </w:tcPr>
          <w:p w14:paraId="37DAEB9B" w14:textId="1D218D93" w:rsidR="00864CB5" w:rsidRPr="00F700B3" w:rsidRDefault="00D30D95" w:rsidP="002B3B92">
            <w:pPr>
              <w:rPr>
                <w:rFonts w:ascii="Arial" w:hAnsi="Arial" w:cs="Arial"/>
                <w:i/>
                <w:color w:val="0070C0"/>
              </w:rPr>
            </w:pPr>
            <w:r w:rsidRPr="00F700B3">
              <w:rPr>
                <w:rFonts w:ascii="Arial" w:hAnsi="Arial" w:cs="Arial"/>
                <w:i/>
                <w:color w:val="0070C0"/>
              </w:rPr>
              <w:t>Record date of last revalidation</w:t>
            </w:r>
          </w:p>
        </w:tc>
        <w:tc>
          <w:tcPr>
            <w:tcW w:w="1005" w:type="dxa"/>
          </w:tcPr>
          <w:p w14:paraId="648D6668" w14:textId="77777777" w:rsidR="00864CB5" w:rsidRPr="00F700B3" w:rsidRDefault="00864CB5" w:rsidP="00E2519D">
            <w:pPr>
              <w:rPr>
                <w:rFonts w:ascii="Arial" w:hAnsi="Arial" w:cs="Arial"/>
              </w:rPr>
            </w:pPr>
          </w:p>
        </w:tc>
      </w:tr>
      <w:tr w:rsidR="00FF7568" w:rsidRPr="007B3EA6" w14:paraId="108F6C3A" w14:textId="77777777" w:rsidTr="00F700B3">
        <w:tc>
          <w:tcPr>
            <w:tcW w:w="1874" w:type="dxa"/>
            <w:vAlign w:val="center"/>
          </w:tcPr>
          <w:p w14:paraId="1E4A41B9" w14:textId="69379514" w:rsidR="00FF7568" w:rsidRPr="00F700B3" w:rsidRDefault="00FF7568" w:rsidP="009A6A74">
            <w:pPr>
              <w:rPr>
                <w:rFonts w:ascii="Arial" w:hAnsi="Arial" w:cs="Arial"/>
              </w:rPr>
            </w:pPr>
            <w:r w:rsidRPr="00F700B3">
              <w:rPr>
                <w:rFonts w:ascii="Arial" w:hAnsi="Arial" w:cs="Arial"/>
              </w:rPr>
              <w:t>Appraisal</w:t>
            </w:r>
          </w:p>
        </w:tc>
        <w:tc>
          <w:tcPr>
            <w:tcW w:w="2374" w:type="dxa"/>
            <w:vAlign w:val="center"/>
          </w:tcPr>
          <w:p w14:paraId="21C82A47" w14:textId="18AA012A" w:rsidR="00FF7568" w:rsidRPr="00F700B3" w:rsidRDefault="00FF7568" w:rsidP="002B3B92">
            <w:pPr>
              <w:rPr>
                <w:rFonts w:ascii="Arial" w:hAnsi="Arial" w:cs="Arial"/>
              </w:rPr>
            </w:pPr>
            <w:r w:rsidRPr="00F700B3">
              <w:rPr>
                <w:rFonts w:ascii="Arial" w:hAnsi="Arial" w:cs="Arial"/>
              </w:rPr>
              <w:t>Appraisal is undertaken annually</w:t>
            </w:r>
          </w:p>
        </w:tc>
        <w:tc>
          <w:tcPr>
            <w:tcW w:w="3037" w:type="dxa"/>
            <w:vAlign w:val="center"/>
          </w:tcPr>
          <w:p w14:paraId="170AB7FE" w14:textId="2067AD87" w:rsidR="00FF7568" w:rsidRPr="00F700B3" w:rsidRDefault="00FF7568" w:rsidP="002B3B92">
            <w:pPr>
              <w:rPr>
                <w:rFonts w:ascii="Arial" w:hAnsi="Arial" w:cs="Arial"/>
                <w:i/>
                <w:color w:val="0070C0"/>
              </w:rPr>
            </w:pPr>
            <w:r w:rsidRPr="00F700B3">
              <w:rPr>
                <w:rFonts w:ascii="Arial" w:hAnsi="Arial" w:cs="Arial"/>
                <w:i/>
                <w:color w:val="0070C0"/>
              </w:rPr>
              <w:t>Record date of last appraisal and name of appraiser</w:t>
            </w:r>
          </w:p>
        </w:tc>
        <w:tc>
          <w:tcPr>
            <w:tcW w:w="1005" w:type="dxa"/>
          </w:tcPr>
          <w:p w14:paraId="114148B8" w14:textId="77777777" w:rsidR="00FF7568" w:rsidRPr="00F700B3" w:rsidRDefault="00FF7568" w:rsidP="00E2519D">
            <w:pPr>
              <w:rPr>
                <w:rFonts w:ascii="Arial" w:hAnsi="Arial" w:cs="Arial"/>
              </w:rPr>
            </w:pPr>
          </w:p>
        </w:tc>
      </w:tr>
      <w:tr w:rsidR="00FF7568" w:rsidRPr="007B3EA6" w14:paraId="20DFA5D4" w14:textId="77777777" w:rsidTr="00F700B3">
        <w:trPr>
          <w:trHeight w:val="746"/>
        </w:trPr>
        <w:tc>
          <w:tcPr>
            <w:tcW w:w="1874" w:type="dxa"/>
            <w:vAlign w:val="center"/>
          </w:tcPr>
          <w:p w14:paraId="7BAD33A7" w14:textId="1C95AEE5" w:rsidR="00FF7568" w:rsidRPr="00F700B3" w:rsidRDefault="001D2DE2" w:rsidP="009A6A74">
            <w:pPr>
              <w:rPr>
                <w:rFonts w:ascii="Arial" w:hAnsi="Arial" w:cs="Arial"/>
              </w:rPr>
            </w:pPr>
            <w:r w:rsidRPr="00F700B3">
              <w:rPr>
                <w:rFonts w:ascii="Arial" w:hAnsi="Arial" w:cs="Arial"/>
              </w:rPr>
              <w:t xml:space="preserve">Training </w:t>
            </w:r>
          </w:p>
        </w:tc>
        <w:tc>
          <w:tcPr>
            <w:tcW w:w="2374" w:type="dxa"/>
            <w:vAlign w:val="center"/>
          </w:tcPr>
          <w:p w14:paraId="3EA38567" w14:textId="3563580A" w:rsidR="00FF7568" w:rsidRPr="00F700B3" w:rsidRDefault="001D2DE2" w:rsidP="002B3B92">
            <w:pPr>
              <w:rPr>
                <w:rFonts w:ascii="Arial" w:hAnsi="Arial" w:cs="Arial"/>
              </w:rPr>
            </w:pPr>
            <w:r w:rsidRPr="00F700B3">
              <w:rPr>
                <w:rFonts w:ascii="Arial" w:hAnsi="Arial" w:cs="Arial"/>
              </w:rPr>
              <w:t>Copies of any mandatory training completed</w:t>
            </w:r>
          </w:p>
        </w:tc>
        <w:tc>
          <w:tcPr>
            <w:tcW w:w="3037" w:type="dxa"/>
            <w:vAlign w:val="center"/>
          </w:tcPr>
          <w:p w14:paraId="2241A473" w14:textId="64457296" w:rsidR="00FF7568" w:rsidRPr="00F700B3" w:rsidRDefault="001C05B1" w:rsidP="002B3B92">
            <w:pPr>
              <w:rPr>
                <w:rFonts w:ascii="Arial" w:hAnsi="Arial" w:cs="Arial"/>
                <w:i/>
                <w:color w:val="0070C0"/>
              </w:rPr>
            </w:pPr>
            <w:r w:rsidRPr="00F700B3">
              <w:rPr>
                <w:rFonts w:ascii="Arial" w:hAnsi="Arial" w:cs="Arial"/>
                <w:i/>
                <w:color w:val="0070C0"/>
              </w:rPr>
              <w:t>M</w:t>
            </w:r>
            <w:r w:rsidR="001D2DE2" w:rsidRPr="00F700B3">
              <w:rPr>
                <w:rFonts w:ascii="Arial" w:hAnsi="Arial" w:cs="Arial"/>
                <w:i/>
                <w:color w:val="0070C0"/>
              </w:rPr>
              <w:t>ake a copy of each certificate</w:t>
            </w:r>
          </w:p>
        </w:tc>
        <w:tc>
          <w:tcPr>
            <w:tcW w:w="1005" w:type="dxa"/>
          </w:tcPr>
          <w:p w14:paraId="4B4E960F" w14:textId="77777777" w:rsidR="00FF7568" w:rsidRPr="00F700B3" w:rsidRDefault="00FF7568" w:rsidP="00E2519D">
            <w:pPr>
              <w:rPr>
                <w:rFonts w:ascii="Arial" w:hAnsi="Arial" w:cs="Arial"/>
              </w:rPr>
            </w:pPr>
          </w:p>
        </w:tc>
      </w:tr>
    </w:tbl>
    <w:p w14:paraId="3595B7F0" w14:textId="77777777" w:rsidR="00CE4FF9" w:rsidRPr="00F700B3" w:rsidRDefault="00CE4FF9" w:rsidP="00E2519D">
      <w:pPr>
        <w:rPr>
          <w:rFonts w:ascii="Arial" w:hAnsi="Arial" w:cs="Arial"/>
        </w:rPr>
      </w:pPr>
    </w:p>
    <w:p w14:paraId="538448B3" w14:textId="5229830A" w:rsidR="001D2DE2" w:rsidRPr="00F700B3" w:rsidRDefault="001D2DE2" w:rsidP="00E2519D">
      <w:pPr>
        <w:rPr>
          <w:rFonts w:ascii="Arial" w:hAnsi="Arial" w:cs="Arial"/>
        </w:rPr>
      </w:pPr>
      <w:r w:rsidRPr="00F700B3">
        <w:rPr>
          <w:rFonts w:ascii="Arial" w:hAnsi="Arial" w:cs="Arial"/>
        </w:rPr>
        <w:t>* The following are mandatory requirements:</w:t>
      </w:r>
    </w:p>
    <w:p w14:paraId="14E5E25B" w14:textId="77777777" w:rsidR="001D2DE2" w:rsidRPr="00F700B3" w:rsidRDefault="001D2DE2" w:rsidP="00E2519D">
      <w:pPr>
        <w:rPr>
          <w:rFonts w:ascii="Arial" w:hAnsi="Arial" w:cs="Arial"/>
        </w:rPr>
      </w:pPr>
    </w:p>
    <w:p w14:paraId="1D950980" w14:textId="4384CFA3" w:rsidR="001D2DE2" w:rsidRPr="00F700B3" w:rsidRDefault="001D2DE2" w:rsidP="00E2519D">
      <w:pPr>
        <w:rPr>
          <w:rFonts w:ascii="Arial" w:hAnsi="Arial" w:cs="Arial"/>
        </w:rPr>
      </w:pPr>
      <w:r w:rsidRPr="00F700B3">
        <w:rPr>
          <w:rFonts w:ascii="Arial" w:hAnsi="Arial" w:cs="Arial"/>
        </w:rPr>
        <w:t>Hepatitis B vaccination – evidence of primary/secondary course inc</w:t>
      </w:r>
      <w:r w:rsidR="001C05B1" w:rsidRPr="00F700B3">
        <w:rPr>
          <w:rFonts w:ascii="Arial" w:hAnsi="Arial" w:cs="Arial"/>
        </w:rPr>
        <w:t>luding</w:t>
      </w:r>
      <w:r w:rsidRPr="00F700B3">
        <w:rPr>
          <w:rFonts w:ascii="Arial" w:hAnsi="Arial" w:cs="Arial"/>
        </w:rPr>
        <w:t xml:space="preserve"> boosters</w:t>
      </w:r>
    </w:p>
    <w:p w14:paraId="7D292D98" w14:textId="2D4FF1A0" w:rsidR="001D2DE2" w:rsidRPr="00F700B3" w:rsidRDefault="001D2DE2" w:rsidP="00E2519D">
      <w:pPr>
        <w:rPr>
          <w:rFonts w:ascii="Arial" w:hAnsi="Arial" w:cs="Arial"/>
        </w:rPr>
      </w:pPr>
      <w:r w:rsidRPr="00F700B3">
        <w:rPr>
          <w:rFonts w:ascii="Arial" w:hAnsi="Arial" w:cs="Arial"/>
        </w:rPr>
        <w:t xml:space="preserve">Hepatitis B antibody – copy of lab report </w:t>
      </w:r>
    </w:p>
    <w:p w14:paraId="03FA1DA5" w14:textId="05C959F2" w:rsidR="001D2DE2" w:rsidRPr="00F700B3" w:rsidRDefault="001D2DE2" w:rsidP="00E2519D">
      <w:pPr>
        <w:rPr>
          <w:rFonts w:ascii="Arial" w:hAnsi="Arial" w:cs="Arial"/>
        </w:rPr>
      </w:pPr>
      <w:r w:rsidRPr="00F700B3">
        <w:rPr>
          <w:rFonts w:ascii="Arial" w:hAnsi="Arial" w:cs="Arial"/>
        </w:rPr>
        <w:t>MMR vaccination – evidence of two vaccines or lab reports showing antibodies</w:t>
      </w:r>
    </w:p>
    <w:p w14:paraId="2D6E914F" w14:textId="24185A41" w:rsidR="001D2DE2" w:rsidRPr="00F700B3" w:rsidRDefault="001D2DE2" w:rsidP="00E2519D">
      <w:pPr>
        <w:rPr>
          <w:rFonts w:ascii="Arial" w:hAnsi="Arial" w:cs="Arial"/>
        </w:rPr>
      </w:pPr>
      <w:r w:rsidRPr="00F700B3">
        <w:rPr>
          <w:rFonts w:ascii="Arial" w:hAnsi="Arial" w:cs="Arial"/>
        </w:rPr>
        <w:t>Varicella Zoster – evidence of two vaccines or declaration stating locum GP has had chickenpox or shingles</w:t>
      </w:r>
    </w:p>
    <w:p w14:paraId="0673D0A7" w14:textId="7FE93FF3" w:rsidR="001D2DE2" w:rsidRPr="00F700B3" w:rsidRDefault="001C05B1" w:rsidP="00E2519D">
      <w:pPr>
        <w:rPr>
          <w:rFonts w:ascii="Arial" w:hAnsi="Arial" w:cs="Arial"/>
        </w:rPr>
      </w:pPr>
      <w:r w:rsidRPr="00F700B3">
        <w:rPr>
          <w:rFonts w:ascii="Arial" w:hAnsi="Arial" w:cs="Arial"/>
        </w:rPr>
        <w:t>TB – evidence of immunisation/M</w:t>
      </w:r>
      <w:r w:rsidR="001D2DE2" w:rsidRPr="00F700B3">
        <w:rPr>
          <w:rFonts w:ascii="Arial" w:hAnsi="Arial" w:cs="Arial"/>
        </w:rPr>
        <w:t>antoux test</w:t>
      </w:r>
    </w:p>
    <w:p w14:paraId="27C8E9EC" w14:textId="77777777" w:rsidR="00FC04FE" w:rsidRPr="00F700B3" w:rsidRDefault="00FC04FE" w:rsidP="00E2519D">
      <w:pPr>
        <w:rPr>
          <w:rFonts w:ascii="Arial" w:hAnsi="Arial" w:cs="Arial"/>
        </w:rPr>
      </w:pPr>
    </w:p>
    <w:p w14:paraId="04141857" w14:textId="77777777" w:rsidR="00FC04FE" w:rsidRPr="00F700B3" w:rsidRDefault="00FC04FE" w:rsidP="00E2519D">
      <w:pPr>
        <w:rPr>
          <w:rFonts w:ascii="Arial" w:hAnsi="Arial" w:cs="Arial"/>
        </w:rPr>
        <w:sectPr w:rsidR="00FC04FE" w:rsidRPr="00F700B3" w:rsidSect="00277E4A">
          <w:pgSz w:w="11900" w:h="16820"/>
          <w:pgMar w:top="1440" w:right="1800" w:bottom="1440" w:left="1800" w:header="708" w:footer="708" w:gutter="0"/>
          <w:cols w:space="708"/>
          <w:docGrid w:linePitch="360"/>
        </w:sectPr>
      </w:pPr>
    </w:p>
    <w:p w14:paraId="0076EEF6" w14:textId="148A289E" w:rsidR="00C95C1A" w:rsidRPr="007B3EA6" w:rsidRDefault="00C95C1A" w:rsidP="00F700B3">
      <w:pPr>
        <w:pStyle w:val="Heading1"/>
        <w:keepLines/>
        <w:numPr>
          <w:ilvl w:val="0"/>
          <w:numId w:val="0"/>
        </w:numPr>
        <w:pBdr>
          <w:bottom w:val="single" w:sz="4" w:space="1" w:color="595959" w:themeColor="text1" w:themeTint="A6"/>
        </w:pBdr>
        <w:spacing w:before="0" w:after="160" w:line="259" w:lineRule="auto"/>
        <w:ind w:left="431" w:hanging="431"/>
        <w:rPr>
          <w:sz w:val="28"/>
          <w:szCs w:val="28"/>
        </w:rPr>
      </w:pPr>
      <w:bookmarkStart w:id="71" w:name="_Annex_B_–"/>
      <w:bookmarkStart w:id="72" w:name="_Toc87621577"/>
      <w:bookmarkEnd w:id="71"/>
      <w:r w:rsidRPr="007B3EA6">
        <w:rPr>
          <w:sz w:val="28"/>
          <w:szCs w:val="28"/>
        </w:rPr>
        <w:lastRenderedPageBreak/>
        <w:t>Annex B – Locum checklist</w:t>
      </w:r>
      <w:bookmarkEnd w:id="72"/>
    </w:p>
    <w:p w14:paraId="12766BEB" w14:textId="77777777" w:rsidR="00E23C18" w:rsidRPr="00F700B3" w:rsidRDefault="00E23C18" w:rsidP="0014508E">
      <w:pPr>
        <w:jc w:val="center"/>
        <w:rPr>
          <w:rFonts w:ascii="Arial" w:eastAsia="Calibri" w:hAnsi="Arial" w:cs="Arial"/>
          <w:b/>
          <w:sz w:val="16"/>
          <w:szCs w:val="16"/>
        </w:rPr>
      </w:pPr>
    </w:p>
    <w:p w14:paraId="4D901E69" w14:textId="7739A3C3" w:rsidR="0014508E" w:rsidRPr="007B3EA6" w:rsidRDefault="00CE6BA3" w:rsidP="00F700B3">
      <w:pPr>
        <w:rPr>
          <w:rFonts w:ascii="Arial" w:eastAsia="Calibri" w:hAnsi="Arial" w:cs="Arial"/>
          <w:b/>
          <w:sz w:val="36"/>
          <w:szCs w:val="36"/>
        </w:rPr>
      </w:pPr>
      <w:r w:rsidRPr="007B3EA6">
        <w:rPr>
          <w:rFonts w:ascii="Arial" w:eastAsia="Calibri" w:hAnsi="Arial" w:cs="Arial"/>
          <w:b/>
          <w:sz w:val="36"/>
          <w:szCs w:val="36"/>
        </w:rPr>
        <w:t>Locum/</w:t>
      </w:r>
      <w:r w:rsidR="00F700B3" w:rsidRPr="007B3EA6">
        <w:rPr>
          <w:rFonts w:ascii="Arial" w:eastAsia="Calibri" w:hAnsi="Arial" w:cs="Arial"/>
          <w:b/>
          <w:sz w:val="36"/>
          <w:szCs w:val="36"/>
        </w:rPr>
        <w:t>new starter check list</w:t>
      </w:r>
    </w:p>
    <w:p w14:paraId="2CEB76D1" w14:textId="77777777" w:rsidR="0014508E" w:rsidRPr="007B3EA6" w:rsidRDefault="0014508E" w:rsidP="0014508E">
      <w:pPr>
        <w:jc w:val="center"/>
        <w:rPr>
          <w:rFonts w:ascii="Arial" w:eastAsia="Calibri" w:hAnsi="Arial" w:cs="Arial"/>
          <w:b/>
          <w:sz w:val="24"/>
          <w:szCs w:val="36"/>
        </w:rPr>
      </w:pPr>
    </w:p>
    <w:p w14:paraId="6039ED24" w14:textId="19882EEE" w:rsidR="0014508E" w:rsidRPr="007B3EA6" w:rsidRDefault="0014508E" w:rsidP="00F700B3">
      <w:pPr>
        <w:rPr>
          <w:rFonts w:ascii="Arial" w:eastAsia="Calibri" w:hAnsi="Arial" w:cs="Arial"/>
          <w:b/>
          <w:color w:val="FF0000"/>
          <w:sz w:val="28"/>
          <w:szCs w:val="28"/>
        </w:rPr>
      </w:pPr>
      <w:r w:rsidRPr="007B3EA6">
        <w:rPr>
          <w:rFonts w:ascii="Arial" w:eastAsia="Calibri" w:hAnsi="Arial" w:cs="Arial"/>
          <w:sz w:val="28"/>
          <w:szCs w:val="28"/>
        </w:rPr>
        <w:t xml:space="preserve">Employee </w:t>
      </w:r>
      <w:r w:rsidR="00F700B3">
        <w:rPr>
          <w:rFonts w:ascii="Arial" w:eastAsia="Calibri" w:hAnsi="Arial" w:cs="Arial"/>
          <w:sz w:val="28"/>
          <w:szCs w:val="28"/>
        </w:rPr>
        <w:t>n</w:t>
      </w:r>
      <w:r w:rsidRPr="007B3EA6">
        <w:rPr>
          <w:rFonts w:ascii="Arial" w:eastAsia="Calibri" w:hAnsi="Arial" w:cs="Arial"/>
          <w:sz w:val="28"/>
          <w:szCs w:val="28"/>
        </w:rPr>
        <w:t xml:space="preserve">ame:  </w:t>
      </w:r>
    </w:p>
    <w:p w14:paraId="294B6747" w14:textId="77777777" w:rsidR="0014508E" w:rsidRPr="007B3EA6" w:rsidRDefault="0014508E" w:rsidP="0014508E">
      <w:pPr>
        <w:rPr>
          <w:rFonts w:ascii="Arial" w:eastAsia="Calibri"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7"/>
        <w:gridCol w:w="1768"/>
        <w:gridCol w:w="1311"/>
      </w:tblGrid>
      <w:tr w:rsidR="00DE4BE0" w:rsidRPr="00E23C18" w14:paraId="4265DA1E" w14:textId="787719F4" w:rsidTr="00F700B3">
        <w:tc>
          <w:tcPr>
            <w:tcW w:w="3192" w:type="pct"/>
            <w:shd w:val="clear" w:color="auto" w:fill="4472C4" w:themeFill="accent1"/>
          </w:tcPr>
          <w:p w14:paraId="4CC5E988" w14:textId="77777777" w:rsidR="00DE4BE0" w:rsidRPr="00F700B3" w:rsidRDefault="00DE4BE0" w:rsidP="0014508E">
            <w:pPr>
              <w:rPr>
                <w:rFonts w:ascii="Arial" w:eastAsia="Calibri" w:hAnsi="Arial" w:cs="Arial"/>
                <w:b/>
                <w:color w:val="FFFFFF" w:themeColor="background1"/>
                <w:szCs w:val="24"/>
              </w:rPr>
            </w:pPr>
          </w:p>
          <w:p w14:paraId="775E6B46" w14:textId="211859D5" w:rsidR="00DE4BE0" w:rsidRPr="00F700B3" w:rsidRDefault="00F700B3" w:rsidP="0014508E">
            <w:pPr>
              <w:rPr>
                <w:rFonts w:ascii="Arial" w:eastAsia="Calibri" w:hAnsi="Arial" w:cs="Arial"/>
                <w:b/>
                <w:color w:val="FFFFFF" w:themeColor="background1"/>
                <w:szCs w:val="24"/>
              </w:rPr>
            </w:pPr>
            <w:r>
              <w:rPr>
                <w:rFonts w:ascii="Arial" w:eastAsia="Calibri" w:hAnsi="Arial" w:cs="Arial"/>
                <w:b/>
                <w:color w:val="FFFFFF" w:themeColor="background1"/>
                <w:szCs w:val="24"/>
              </w:rPr>
              <w:t>Prior to c</w:t>
            </w:r>
            <w:r w:rsidR="00DE4BE0" w:rsidRPr="00F700B3">
              <w:rPr>
                <w:rFonts w:ascii="Arial" w:eastAsia="Calibri" w:hAnsi="Arial" w:cs="Arial"/>
                <w:b/>
                <w:color w:val="FFFFFF" w:themeColor="background1"/>
                <w:szCs w:val="24"/>
              </w:rPr>
              <w:t>ommenc</w:t>
            </w:r>
            <w:r w:rsidR="00DE4BE0">
              <w:rPr>
                <w:rFonts w:ascii="Arial" w:eastAsia="Calibri" w:hAnsi="Arial" w:cs="Arial"/>
                <w:b/>
                <w:color w:val="FFFFFF" w:themeColor="background1"/>
                <w:szCs w:val="24"/>
              </w:rPr>
              <w:t>ing employment</w:t>
            </w:r>
          </w:p>
        </w:tc>
        <w:tc>
          <w:tcPr>
            <w:tcW w:w="1038" w:type="pct"/>
            <w:shd w:val="clear" w:color="auto" w:fill="4472C4" w:themeFill="accent1"/>
          </w:tcPr>
          <w:p w14:paraId="4EDFF7D8" w14:textId="77777777" w:rsidR="00DE4BE0" w:rsidRPr="00F700B3" w:rsidRDefault="00DE4BE0" w:rsidP="00E23C18">
            <w:pPr>
              <w:jc w:val="center"/>
              <w:rPr>
                <w:rFonts w:ascii="Arial" w:eastAsia="Calibri" w:hAnsi="Arial" w:cs="Arial"/>
                <w:b/>
                <w:color w:val="FFFFFF" w:themeColor="background1"/>
                <w:szCs w:val="24"/>
              </w:rPr>
            </w:pPr>
          </w:p>
          <w:p w14:paraId="573B873F" w14:textId="794C615A" w:rsidR="00DE4BE0" w:rsidRPr="00F700B3" w:rsidRDefault="00DE4BE0" w:rsidP="00E23C18">
            <w:pPr>
              <w:jc w:val="center"/>
              <w:rPr>
                <w:rFonts w:ascii="Arial" w:eastAsia="Calibri" w:hAnsi="Arial" w:cs="Arial"/>
                <w:b/>
                <w:color w:val="FFFFFF" w:themeColor="background1"/>
                <w:szCs w:val="24"/>
              </w:rPr>
            </w:pPr>
            <w:r w:rsidRPr="00F700B3">
              <w:rPr>
                <w:rFonts w:ascii="Arial" w:eastAsia="Calibri" w:hAnsi="Arial" w:cs="Arial"/>
                <w:b/>
                <w:color w:val="FFFFFF" w:themeColor="background1"/>
                <w:szCs w:val="24"/>
              </w:rPr>
              <w:t>Date Sent/</w:t>
            </w:r>
            <w:r>
              <w:rPr>
                <w:rFonts w:ascii="Arial" w:eastAsia="Calibri" w:hAnsi="Arial" w:cs="Arial"/>
                <w:b/>
                <w:color w:val="FFFFFF" w:themeColor="background1"/>
                <w:szCs w:val="24"/>
              </w:rPr>
              <w:t xml:space="preserve"> </w:t>
            </w:r>
            <w:r w:rsidRPr="00F700B3">
              <w:rPr>
                <w:rFonts w:ascii="Arial" w:eastAsia="Calibri" w:hAnsi="Arial" w:cs="Arial"/>
                <w:b/>
                <w:color w:val="FFFFFF" w:themeColor="background1"/>
                <w:szCs w:val="24"/>
              </w:rPr>
              <w:t>Rec</w:t>
            </w:r>
            <w:r>
              <w:rPr>
                <w:rFonts w:ascii="Arial" w:eastAsia="Calibri" w:hAnsi="Arial" w:cs="Arial"/>
                <w:b/>
                <w:color w:val="FFFFFF" w:themeColor="background1"/>
                <w:szCs w:val="24"/>
              </w:rPr>
              <w:t>’</w:t>
            </w:r>
            <w:r w:rsidRPr="00F700B3">
              <w:rPr>
                <w:rFonts w:ascii="Arial" w:eastAsia="Calibri" w:hAnsi="Arial" w:cs="Arial"/>
                <w:b/>
                <w:color w:val="FFFFFF" w:themeColor="background1"/>
                <w:szCs w:val="24"/>
              </w:rPr>
              <w:t>d</w:t>
            </w:r>
          </w:p>
          <w:p w14:paraId="2022C4C2" w14:textId="1655DF26" w:rsidR="00DE4BE0" w:rsidRPr="00F700B3" w:rsidRDefault="00DE4BE0" w:rsidP="0014508E">
            <w:pPr>
              <w:rPr>
                <w:rFonts w:ascii="Arial" w:eastAsia="Calibri" w:hAnsi="Arial" w:cs="Arial"/>
                <w:b/>
                <w:color w:val="FFFFFF" w:themeColor="background1"/>
                <w:szCs w:val="24"/>
              </w:rPr>
            </w:pPr>
          </w:p>
        </w:tc>
        <w:tc>
          <w:tcPr>
            <w:tcW w:w="770" w:type="pct"/>
            <w:shd w:val="clear" w:color="auto" w:fill="4472C4" w:themeFill="accent1"/>
          </w:tcPr>
          <w:p w14:paraId="783BFEF0" w14:textId="77777777" w:rsidR="00DE4BE0" w:rsidRDefault="00DE4BE0" w:rsidP="00E23C18">
            <w:pPr>
              <w:jc w:val="center"/>
              <w:rPr>
                <w:rFonts w:ascii="Arial" w:eastAsia="Calibri" w:hAnsi="Arial" w:cs="Arial"/>
                <w:b/>
                <w:color w:val="FFFFFF" w:themeColor="background1"/>
                <w:szCs w:val="24"/>
              </w:rPr>
            </w:pPr>
          </w:p>
          <w:p w14:paraId="0C2BA1BA" w14:textId="1DD5CE51" w:rsidR="00DE4BE0" w:rsidRPr="00DE4BE0" w:rsidRDefault="00DE4BE0" w:rsidP="00E23C18">
            <w:pPr>
              <w:jc w:val="center"/>
              <w:rPr>
                <w:rFonts w:ascii="Arial" w:eastAsia="Calibri" w:hAnsi="Arial" w:cs="Arial"/>
                <w:b/>
                <w:color w:val="FFFFFF" w:themeColor="background1"/>
                <w:szCs w:val="24"/>
              </w:rPr>
            </w:pPr>
            <w:r>
              <w:rPr>
                <w:rFonts w:ascii="Arial" w:eastAsia="Calibri" w:hAnsi="Arial" w:cs="Arial"/>
                <w:b/>
                <w:color w:val="FFFFFF" w:themeColor="background1"/>
                <w:szCs w:val="24"/>
              </w:rPr>
              <w:t>Signed</w:t>
            </w:r>
          </w:p>
        </w:tc>
      </w:tr>
      <w:tr w:rsidR="00DE4BE0" w:rsidRPr="007B3EA6" w14:paraId="5DF41E9D" w14:textId="00E80842" w:rsidTr="00F700B3">
        <w:tc>
          <w:tcPr>
            <w:tcW w:w="3192" w:type="pct"/>
            <w:shd w:val="clear" w:color="auto" w:fill="auto"/>
          </w:tcPr>
          <w:p w14:paraId="58C997D3" w14:textId="77777777"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Offer Letter – enclose:</w:t>
            </w:r>
          </w:p>
          <w:p w14:paraId="48D25CC8" w14:textId="7E3BEEA2" w:rsidR="00DE4BE0" w:rsidRPr="007B3EA6" w:rsidRDefault="00F700B3" w:rsidP="00F700B3">
            <w:pPr>
              <w:numPr>
                <w:ilvl w:val="0"/>
                <w:numId w:val="68"/>
              </w:numPr>
              <w:spacing w:before="60" w:after="60"/>
              <w:rPr>
                <w:rFonts w:ascii="Arial" w:eastAsia="Calibri" w:hAnsi="Arial" w:cs="Arial"/>
                <w:szCs w:val="24"/>
              </w:rPr>
            </w:pPr>
            <w:r>
              <w:rPr>
                <w:rFonts w:ascii="Arial" w:eastAsia="Calibri" w:hAnsi="Arial" w:cs="Arial"/>
                <w:szCs w:val="24"/>
              </w:rPr>
              <w:t>Medical q</w:t>
            </w:r>
            <w:r w:rsidR="00DE4BE0" w:rsidRPr="007B3EA6">
              <w:rPr>
                <w:rFonts w:ascii="Arial" w:eastAsia="Calibri" w:hAnsi="Arial" w:cs="Arial"/>
                <w:szCs w:val="24"/>
              </w:rPr>
              <w:t>uestionnaire</w:t>
            </w:r>
          </w:p>
          <w:p w14:paraId="493E4A69" w14:textId="77777777" w:rsidR="00DE4BE0" w:rsidRPr="007B3EA6" w:rsidRDefault="00DE4BE0" w:rsidP="00F700B3">
            <w:pPr>
              <w:numPr>
                <w:ilvl w:val="0"/>
                <w:numId w:val="68"/>
              </w:numPr>
              <w:spacing w:before="60" w:after="60"/>
              <w:rPr>
                <w:rFonts w:ascii="Arial" w:eastAsia="Calibri" w:hAnsi="Arial" w:cs="Arial"/>
                <w:szCs w:val="24"/>
              </w:rPr>
            </w:pPr>
            <w:r w:rsidRPr="007B3EA6">
              <w:rPr>
                <w:rFonts w:ascii="Arial" w:eastAsia="Calibri" w:hAnsi="Arial" w:cs="Arial"/>
                <w:szCs w:val="24"/>
              </w:rPr>
              <w:t>Right to Work information</w:t>
            </w:r>
          </w:p>
          <w:p w14:paraId="65542634" w14:textId="1D6B122D" w:rsidR="00DE4BE0" w:rsidRPr="00E23C18" w:rsidRDefault="00DE4BE0" w:rsidP="00F700B3">
            <w:pPr>
              <w:numPr>
                <w:ilvl w:val="0"/>
                <w:numId w:val="68"/>
              </w:numPr>
              <w:spacing w:before="60" w:after="60"/>
              <w:rPr>
                <w:rFonts w:ascii="Arial" w:eastAsia="Calibri" w:hAnsi="Arial" w:cs="Arial"/>
                <w:szCs w:val="24"/>
              </w:rPr>
            </w:pPr>
            <w:r w:rsidRPr="007B3EA6">
              <w:rPr>
                <w:rFonts w:ascii="Arial" w:eastAsia="Calibri" w:hAnsi="Arial" w:cs="Arial"/>
                <w:szCs w:val="24"/>
              </w:rPr>
              <w:t>Pro</w:t>
            </w:r>
            <w:r w:rsidR="00F700B3">
              <w:rPr>
                <w:rFonts w:ascii="Arial" w:eastAsia="Calibri" w:hAnsi="Arial" w:cs="Arial"/>
                <w:szCs w:val="24"/>
              </w:rPr>
              <w:t>bation l</w:t>
            </w:r>
            <w:r w:rsidRPr="007B3EA6">
              <w:rPr>
                <w:rFonts w:ascii="Arial" w:eastAsia="Calibri" w:hAnsi="Arial" w:cs="Arial"/>
                <w:szCs w:val="24"/>
              </w:rPr>
              <w:t>etter</w:t>
            </w:r>
          </w:p>
        </w:tc>
        <w:tc>
          <w:tcPr>
            <w:tcW w:w="1038" w:type="pct"/>
            <w:shd w:val="clear" w:color="auto" w:fill="auto"/>
          </w:tcPr>
          <w:p w14:paraId="684A7C51" w14:textId="77777777" w:rsidR="00DE4BE0" w:rsidRPr="007B3EA6" w:rsidRDefault="00DE4BE0" w:rsidP="00F700B3">
            <w:pPr>
              <w:spacing w:before="60" w:after="60"/>
              <w:jc w:val="center"/>
              <w:rPr>
                <w:rFonts w:ascii="Arial" w:eastAsia="Calibri" w:hAnsi="Arial" w:cs="Arial"/>
                <w:szCs w:val="24"/>
              </w:rPr>
            </w:pPr>
          </w:p>
        </w:tc>
        <w:tc>
          <w:tcPr>
            <w:tcW w:w="770" w:type="pct"/>
          </w:tcPr>
          <w:p w14:paraId="60917B7B" w14:textId="77777777" w:rsidR="00DE4BE0" w:rsidRPr="007B3EA6" w:rsidRDefault="00DE4BE0" w:rsidP="00E23C18">
            <w:pPr>
              <w:spacing w:before="60" w:after="60"/>
              <w:jc w:val="center"/>
              <w:rPr>
                <w:rFonts w:ascii="Arial" w:eastAsia="Calibri" w:hAnsi="Arial" w:cs="Arial"/>
                <w:szCs w:val="24"/>
              </w:rPr>
            </w:pPr>
          </w:p>
        </w:tc>
      </w:tr>
      <w:tr w:rsidR="00DE4BE0" w:rsidRPr="007B3EA6" w14:paraId="312B92BC" w14:textId="483AFDAB" w:rsidTr="00F700B3">
        <w:tc>
          <w:tcPr>
            <w:tcW w:w="3192" w:type="pct"/>
            <w:shd w:val="clear" w:color="auto" w:fill="auto"/>
          </w:tcPr>
          <w:p w14:paraId="038CAB36" w14:textId="77777777"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References</w:t>
            </w:r>
          </w:p>
        </w:tc>
        <w:tc>
          <w:tcPr>
            <w:tcW w:w="1038" w:type="pct"/>
            <w:shd w:val="clear" w:color="auto" w:fill="auto"/>
          </w:tcPr>
          <w:p w14:paraId="4690E599" w14:textId="77777777" w:rsidR="00DE4BE0" w:rsidRPr="007B3EA6" w:rsidRDefault="00DE4BE0" w:rsidP="00F700B3">
            <w:pPr>
              <w:spacing w:before="60" w:after="60"/>
              <w:jc w:val="center"/>
              <w:rPr>
                <w:rFonts w:ascii="Arial" w:eastAsia="Calibri" w:hAnsi="Arial" w:cs="Arial"/>
                <w:szCs w:val="24"/>
              </w:rPr>
            </w:pPr>
          </w:p>
        </w:tc>
        <w:tc>
          <w:tcPr>
            <w:tcW w:w="770" w:type="pct"/>
          </w:tcPr>
          <w:p w14:paraId="1A226237" w14:textId="77777777" w:rsidR="00DE4BE0" w:rsidRPr="007B3EA6" w:rsidRDefault="00DE4BE0" w:rsidP="00E23C18">
            <w:pPr>
              <w:spacing w:before="60" w:after="60"/>
              <w:jc w:val="center"/>
              <w:rPr>
                <w:rFonts w:ascii="Arial" w:eastAsia="Calibri" w:hAnsi="Arial" w:cs="Arial"/>
                <w:szCs w:val="24"/>
              </w:rPr>
            </w:pPr>
          </w:p>
        </w:tc>
      </w:tr>
      <w:tr w:rsidR="00DE4BE0" w:rsidRPr="007B3EA6" w14:paraId="31DED7C9" w14:textId="341E8A55" w:rsidTr="00F700B3">
        <w:tc>
          <w:tcPr>
            <w:tcW w:w="3192" w:type="pct"/>
            <w:shd w:val="clear" w:color="auto" w:fill="auto"/>
          </w:tcPr>
          <w:p w14:paraId="39C9C1E7" w14:textId="77777777"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NPL3/Performers List (if appropriate)</w:t>
            </w:r>
          </w:p>
        </w:tc>
        <w:tc>
          <w:tcPr>
            <w:tcW w:w="1038" w:type="pct"/>
            <w:shd w:val="clear" w:color="auto" w:fill="auto"/>
          </w:tcPr>
          <w:p w14:paraId="0C209A28" w14:textId="77777777" w:rsidR="00DE4BE0" w:rsidRPr="007B3EA6" w:rsidRDefault="00DE4BE0" w:rsidP="00F700B3">
            <w:pPr>
              <w:spacing w:before="60" w:after="60"/>
              <w:jc w:val="center"/>
              <w:rPr>
                <w:rFonts w:ascii="Arial" w:eastAsia="Calibri" w:hAnsi="Arial" w:cs="Arial"/>
                <w:szCs w:val="24"/>
              </w:rPr>
            </w:pPr>
          </w:p>
        </w:tc>
        <w:tc>
          <w:tcPr>
            <w:tcW w:w="770" w:type="pct"/>
          </w:tcPr>
          <w:p w14:paraId="12ADBB1E" w14:textId="77777777" w:rsidR="00DE4BE0" w:rsidRPr="007B3EA6" w:rsidRDefault="00DE4BE0" w:rsidP="00E23C18">
            <w:pPr>
              <w:spacing w:before="60" w:after="60"/>
              <w:jc w:val="center"/>
              <w:rPr>
                <w:rFonts w:ascii="Arial" w:eastAsia="Calibri" w:hAnsi="Arial" w:cs="Arial"/>
                <w:szCs w:val="24"/>
              </w:rPr>
            </w:pPr>
          </w:p>
        </w:tc>
      </w:tr>
      <w:tr w:rsidR="00DE4BE0" w:rsidRPr="007B3EA6" w14:paraId="2D0FD814" w14:textId="2DF03861" w:rsidTr="00F700B3">
        <w:tc>
          <w:tcPr>
            <w:tcW w:w="3192" w:type="pct"/>
            <w:shd w:val="clear" w:color="auto" w:fill="auto"/>
          </w:tcPr>
          <w:p w14:paraId="66D53E6C" w14:textId="0DC0AC56"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 xml:space="preserve">Professional </w:t>
            </w:r>
            <w:r w:rsidR="00F700B3">
              <w:rPr>
                <w:rFonts w:ascii="Arial" w:eastAsia="Calibri" w:hAnsi="Arial" w:cs="Arial"/>
                <w:szCs w:val="24"/>
              </w:rPr>
              <w:t>r</w:t>
            </w:r>
            <w:r w:rsidRPr="007B3EA6">
              <w:rPr>
                <w:rFonts w:ascii="Arial" w:eastAsia="Calibri" w:hAnsi="Arial" w:cs="Arial"/>
                <w:szCs w:val="24"/>
              </w:rPr>
              <w:t>egistration (if appropriate)</w:t>
            </w:r>
          </w:p>
        </w:tc>
        <w:tc>
          <w:tcPr>
            <w:tcW w:w="1038" w:type="pct"/>
            <w:shd w:val="clear" w:color="auto" w:fill="auto"/>
          </w:tcPr>
          <w:p w14:paraId="1DC88FE6" w14:textId="77777777" w:rsidR="00DE4BE0" w:rsidRPr="007B3EA6" w:rsidRDefault="00DE4BE0" w:rsidP="00F700B3">
            <w:pPr>
              <w:spacing w:before="60" w:after="60"/>
              <w:jc w:val="center"/>
              <w:rPr>
                <w:rFonts w:ascii="Arial" w:eastAsia="Calibri" w:hAnsi="Arial" w:cs="Arial"/>
                <w:szCs w:val="24"/>
              </w:rPr>
            </w:pPr>
          </w:p>
        </w:tc>
        <w:tc>
          <w:tcPr>
            <w:tcW w:w="770" w:type="pct"/>
          </w:tcPr>
          <w:p w14:paraId="73AFA9D7" w14:textId="77777777" w:rsidR="00DE4BE0" w:rsidRPr="007B3EA6" w:rsidRDefault="00DE4BE0" w:rsidP="00E23C18">
            <w:pPr>
              <w:spacing w:before="60" w:after="60"/>
              <w:jc w:val="center"/>
              <w:rPr>
                <w:rFonts w:ascii="Arial" w:eastAsia="Calibri" w:hAnsi="Arial" w:cs="Arial"/>
                <w:szCs w:val="24"/>
              </w:rPr>
            </w:pPr>
          </w:p>
        </w:tc>
      </w:tr>
      <w:tr w:rsidR="00DE4BE0" w:rsidRPr="007B3EA6" w14:paraId="34A7E2A4" w14:textId="35139DAF" w:rsidTr="00F700B3">
        <w:tc>
          <w:tcPr>
            <w:tcW w:w="3192" w:type="pct"/>
            <w:shd w:val="clear" w:color="auto" w:fill="auto"/>
          </w:tcPr>
          <w:p w14:paraId="0FCF5134" w14:textId="66F623FA"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 xml:space="preserve">Proof of </w:t>
            </w:r>
            <w:r w:rsidR="00F700B3" w:rsidRPr="007B3EA6">
              <w:rPr>
                <w:rFonts w:ascii="Arial" w:eastAsia="Calibri" w:hAnsi="Arial" w:cs="Arial"/>
                <w:szCs w:val="24"/>
              </w:rPr>
              <w:t>right to work provided</w:t>
            </w:r>
          </w:p>
        </w:tc>
        <w:tc>
          <w:tcPr>
            <w:tcW w:w="1038" w:type="pct"/>
            <w:shd w:val="clear" w:color="auto" w:fill="auto"/>
          </w:tcPr>
          <w:p w14:paraId="1F6B0345" w14:textId="77777777" w:rsidR="00DE4BE0" w:rsidRPr="007B3EA6" w:rsidRDefault="00DE4BE0" w:rsidP="00F700B3">
            <w:pPr>
              <w:spacing w:before="60" w:after="60"/>
              <w:jc w:val="center"/>
              <w:rPr>
                <w:rFonts w:ascii="Arial" w:eastAsia="Calibri" w:hAnsi="Arial" w:cs="Arial"/>
                <w:szCs w:val="24"/>
              </w:rPr>
            </w:pPr>
          </w:p>
        </w:tc>
        <w:tc>
          <w:tcPr>
            <w:tcW w:w="770" w:type="pct"/>
          </w:tcPr>
          <w:p w14:paraId="4C9510B9" w14:textId="77777777" w:rsidR="00DE4BE0" w:rsidRPr="007B3EA6" w:rsidRDefault="00DE4BE0" w:rsidP="00E23C18">
            <w:pPr>
              <w:spacing w:before="60" w:after="60"/>
              <w:jc w:val="center"/>
              <w:rPr>
                <w:rFonts w:ascii="Arial" w:eastAsia="Calibri" w:hAnsi="Arial" w:cs="Arial"/>
                <w:szCs w:val="24"/>
              </w:rPr>
            </w:pPr>
          </w:p>
        </w:tc>
      </w:tr>
      <w:tr w:rsidR="00DE4BE0" w:rsidRPr="007B3EA6" w14:paraId="41FD8C28" w14:textId="0DAF745C" w:rsidTr="00F700B3">
        <w:tc>
          <w:tcPr>
            <w:tcW w:w="3192" w:type="pct"/>
            <w:shd w:val="clear" w:color="auto" w:fill="auto"/>
          </w:tcPr>
          <w:p w14:paraId="7DB7351D" w14:textId="249981AD" w:rsidR="00DE4BE0" w:rsidRPr="007B3EA6" w:rsidRDefault="00F700B3" w:rsidP="00F700B3">
            <w:pPr>
              <w:spacing w:before="60" w:after="60"/>
              <w:rPr>
                <w:rFonts w:ascii="Arial" w:eastAsia="Calibri" w:hAnsi="Arial" w:cs="Arial"/>
                <w:szCs w:val="24"/>
              </w:rPr>
            </w:pPr>
            <w:r>
              <w:rPr>
                <w:rFonts w:ascii="Arial" w:eastAsia="Calibri" w:hAnsi="Arial" w:cs="Arial"/>
                <w:szCs w:val="24"/>
              </w:rPr>
              <w:t>Medical q</w:t>
            </w:r>
            <w:r w:rsidR="00DE4BE0" w:rsidRPr="007B3EA6">
              <w:rPr>
                <w:rFonts w:ascii="Arial" w:eastAsia="Calibri" w:hAnsi="Arial" w:cs="Arial"/>
                <w:szCs w:val="24"/>
              </w:rPr>
              <w:t>uestionnaire</w:t>
            </w:r>
          </w:p>
        </w:tc>
        <w:tc>
          <w:tcPr>
            <w:tcW w:w="1038" w:type="pct"/>
            <w:shd w:val="clear" w:color="auto" w:fill="auto"/>
          </w:tcPr>
          <w:p w14:paraId="787DA726" w14:textId="77777777" w:rsidR="00DE4BE0" w:rsidRPr="007B3EA6" w:rsidRDefault="00DE4BE0" w:rsidP="00F700B3">
            <w:pPr>
              <w:spacing w:before="60" w:after="60"/>
              <w:jc w:val="center"/>
              <w:rPr>
                <w:rFonts w:ascii="Arial" w:eastAsia="Calibri" w:hAnsi="Arial" w:cs="Arial"/>
                <w:szCs w:val="24"/>
              </w:rPr>
            </w:pPr>
          </w:p>
        </w:tc>
        <w:tc>
          <w:tcPr>
            <w:tcW w:w="770" w:type="pct"/>
          </w:tcPr>
          <w:p w14:paraId="1F0F9729" w14:textId="77777777" w:rsidR="00DE4BE0" w:rsidRPr="007B3EA6" w:rsidRDefault="00DE4BE0" w:rsidP="00E23C18">
            <w:pPr>
              <w:spacing w:before="60" w:after="60"/>
              <w:jc w:val="center"/>
              <w:rPr>
                <w:rFonts w:ascii="Arial" w:eastAsia="Calibri" w:hAnsi="Arial" w:cs="Arial"/>
                <w:szCs w:val="24"/>
              </w:rPr>
            </w:pPr>
          </w:p>
        </w:tc>
      </w:tr>
      <w:tr w:rsidR="00DE4BE0" w:rsidRPr="007B3EA6" w14:paraId="54B38A78" w14:textId="3426BA0A" w:rsidTr="00F700B3">
        <w:tc>
          <w:tcPr>
            <w:tcW w:w="3192" w:type="pct"/>
            <w:shd w:val="clear" w:color="auto" w:fill="auto"/>
          </w:tcPr>
          <w:p w14:paraId="0E6FAC3E" w14:textId="079AD198" w:rsidR="00DE4BE0" w:rsidRPr="007B3EA6" w:rsidRDefault="00F700B3" w:rsidP="00F700B3">
            <w:pPr>
              <w:spacing w:before="60" w:after="60"/>
              <w:rPr>
                <w:rFonts w:ascii="Arial" w:eastAsia="Calibri" w:hAnsi="Arial" w:cs="Arial"/>
                <w:szCs w:val="24"/>
              </w:rPr>
            </w:pPr>
            <w:r>
              <w:rPr>
                <w:rFonts w:ascii="Arial" w:eastAsia="Calibri" w:hAnsi="Arial" w:cs="Arial"/>
                <w:szCs w:val="24"/>
              </w:rPr>
              <w:t>DBS c</w:t>
            </w:r>
            <w:r w:rsidR="00DE4BE0" w:rsidRPr="007B3EA6">
              <w:rPr>
                <w:rFonts w:ascii="Arial" w:eastAsia="Calibri" w:hAnsi="Arial" w:cs="Arial"/>
                <w:szCs w:val="24"/>
              </w:rPr>
              <w:t xml:space="preserve">heck/DBS </w:t>
            </w:r>
            <w:r w:rsidRPr="007B3EA6">
              <w:rPr>
                <w:rFonts w:ascii="Arial" w:eastAsia="Calibri" w:hAnsi="Arial" w:cs="Arial"/>
                <w:szCs w:val="24"/>
              </w:rPr>
              <w:t>risk assessment</w:t>
            </w:r>
          </w:p>
        </w:tc>
        <w:tc>
          <w:tcPr>
            <w:tcW w:w="1038" w:type="pct"/>
            <w:shd w:val="clear" w:color="auto" w:fill="auto"/>
          </w:tcPr>
          <w:p w14:paraId="6D2F7E58" w14:textId="77777777" w:rsidR="00DE4BE0" w:rsidRPr="007B3EA6" w:rsidRDefault="00DE4BE0" w:rsidP="00F700B3">
            <w:pPr>
              <w:spacing w:before="60" w:after="60"/>
              <w:jc w:val="center"/>
              <w:rPr>
                <w:rFonts w:ascii="Arial" w:eastAsia="Calibri" w:hAnsi="Arial" w:cs="Arial"/>
                <w:szCs w:val="24"/>
              </w:rPr>
            </w:pPr>
          </w:p>
        </w:tc>
        <w:tc>
          <w:tcPr>
            <w:tcW w:w="770" w:type="pct"/>
          </w:tcPr>
          <w:p w14:paraId="4CBBE9AC" w14:textId="77777777" w:rsidR="00DE4BE0" w:rsidRPr="007B3EA6" w:rsidRDefault="00DE4BE0" w:rsidP="00E23C18">
            <w:pPr>
              <w:spacing w:before="60" w:after="60"/>
              <w:jc w:val="center"/>
              <w:rPr>
                <w:rFonts w:ascii="Arial" w:eastAsia="Calibri" w:hAnsi="Arial" w:cs="Arial"/>
                <w:szCs w:val="24"/>
              </w:rPr>
            </w:pPr>
          </w:p>
        </w:tc>
      </w:tr>
      <w:tr w:rsidR="00DE4BE0" w:rsidRPr="007B3EA6" w14:paraId="5BA4AAD0" w14:textId="600055BB" w:rsidTr="00F700B3">
        <w:tc>
          <w:tcPr>
            <w:tcW w:w="3192" w:type="pct"/>
            <w:shd w:val="clear" w:color="auto" w:fill="auto"/>
          </w:tcPr>
          <w:p w14:paraId="5CB4C95C" w14:textId="6CD4426C"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 xml:space="preserve">Copies of </w:t>
            </w:r>
            <w:r w:rsidR="00F700B3" w:rsidRPr="007B3EA6">
              <w:rPr>
                <w:rFonts w:ascii="Arial" w:eastAsia="Calibri" w:hAnsi="Arial" w:cs="Arial"/>
                <w:szCs w:val="24"/>
              </w:rPr>
              <w:t>academic certificates</w:t>
            </w:r>
          </w:p>
        </w:tc>
        <w:tc>
          <w:tcPr>
            <w:tcW w:w="1038" w:type="pct"/>
            <w:shd w:val="clear" w:color="auto" w:fill="auto"/>
          </w:tcPr>
          <w:p w14:paraId="1E9DB41A" w14:textId="77777777" w:rsidR="00DE4BE0" w:rsidRPr="007B3EA6" w:rsidRDefault="00DE4BE0" w:rsidP="00F700B3">
            <w:pPr>
              <w:spacing w:before="60" w:after="60"/>
              <w:jc w:val="center"/>
              <w:rPr>
                <w:rFonts w:ascii="Arial" w:eastAsia="Calibri" w:hAnsi="Arial" w:cs="Arial"/>
                <w:szCs w:val="24"/>
              </w:rPr>
            </w:pPr>
          </w:p>
        </w:tc>
        <w:tc>
          <w:tcPr>
            <w:tcW w:w="770" w:type="pct"/>
          </w:tcPr>
          <w:p w14:paraId="07E5D681" w14:textId="77777777" w:rsidR="00DE4BE0" w:rsidRPr="007B3EA6" w:rsidRDefault="00DE4BE0" w:rsidP="00E23C18">
            <w:pPr>
              <w:spacing w:before="60" w:after="60"/>
              <w:jc w:val="center"/>
              <w:rPr>
                <w:rFonts w:ascii="Arial" w:eastAsia="Calibri" w:hAnsi="Arial" w:cs="Arial"/>
                <w:szCs w:val="24"/>
              </w:rPr>
            </w:pPr>
          </w:p>
        </w:tc>
      </w:tr>
      <w:tr w:rsidR="00DE4BE0" w:rsidRPr="007B3EA6" w14:paraId="69A1D8AA" w14:textId="1762D81A" w:rsidTr="00F700B3">
        <w:tc>
          <w:tcPr>
            <w:tcW w:w="3192" w:type="pct"/>
            <w:shd w:val="clear" w:color="auto" w:fill="auto"/>
          </w:tcPr>
          <w:p w14:paraId="77085CF1" w14:textId="77777777"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Confirmation of Hepatitis B status</w:t>
            </w:r>
          </w:p>
        </w:tc>
        <w:tc>
          <w:tcPr>
            <w:tcW w:w="1038" w:type="pct"/>
            <w:shd w:val="clear" w:color="auto" w:fill="auto"/>
          </w:tcPr>
          <w:p w14:paraId="16E28EB4" w14:textId="77777777" w:rsidR="00DE4BE0" w:rsidRPr="007B3EA6" w:rsidRDefault="00DE4BE0" w:rsidP="00F700B3">
            <w:pPr>
              <w:spacing w:before="60" w:after="60"/>
              <w:jc w:val="center"/>
              <w:rPr>
                <w:rFonts w:ascii="Arial" w:eastAsia="Calibri" w:hAnsi="Arial" w:cs="Arial"/>
                <w:szCs w:val="24"/>
              </w:rPr>
            </w:pPr>
          </w:p>
        </w:tc>
        <w:tc>
          <w:tcPr>
            <w:tcW w:w="770" w:type="pct"/>
          </w:tcPr>
          <w:p w14:paraId="46090AA1" w14:textId="77777777" w:rsidR="00DE4BE0" w:rsidRPr="007B3EA6" w:rsidRDefault="00DE4BE0" w:rsidP="00E23C18">
            <w:pPr>
              <w:spacing w:before="60" w:after="60"/>
              <w:jc w:val="center"/>
              <w:rPr>
                <w:rFonts w:ascii="Arial" w:eastAsia="Calibri" w:hAnsi="Arial" w:cs="Arial"/>
                <w:szCs w:val="24"/>
              </w:rPr>
            </w:pPr>
          </w:p>
        </w:tc>
      </w:tr>
      <w:tr w:rsidR="00DE4BE0" w:rsidRPr="007B3EA6" w14:paraId="06397419" w14:textId="63E98A45" w:rsidTr="00F700B3">
        <w:tc>
          <w:tcPr>
            <w:tcW w:w="3192" w:type="pct"/>
            <w:shd w:val="clear" w:color="auto" w:fill="auto"/>
          </w:tcPr>
          <w:p w14:paraId="223ECBA5" w14:textId="31D83F4E" w:rsidR="00DE4BE0" w:rsidRPr="007B3EA6" w:rsidRDefault="00F700B3" w:rsidP="00F700B3">
            <w:pPr>
              <w:spacing w:before="60" w:after="60"/>
              <w:rPr>
                <w:rFonts w:ascii="Arial" w:eastAsia="Calibri" w:hAnsi="Arial" w:cs="Arial"/>
                <w:szCs w:val="24"/>
              </w:rPr>
            </w:pPr>
            <w:r>
              <w:rPr>
                <w:rFonts w:ascii="Arial" w:eastAsia="Calibri" w:hAnsi="Arial" w:cs="Arial"/>
                <w:szCs w:val="24"/>
              </w:rPr>
              <w:t>P45/P46/HMRC c</w:t>
            </w:r>
            <w:r w:rsidR="00DE4BE0" w:rsidRPr="007B3EA6">
              <w:rPr>
                <w:rFonts w:ascii="Arial" w:eastAsia="Calibri" w:hAnsi="Arial" w:cs="Arial"/>
                <w:szCs w:val="24"/>
              </w:rPr>
              <w:t>hecklist</w:t>
            </w:r>
          </w:p>
        </w:tc>
        <w:tc>
          <w:tcPr>
            <w:tcW w:w="1038" w:type="pct"/>
            <w:shd w:val="clear" w:color="auto" w:fill="auto"/>
          </w:tcPr>
          <w:p w14:paraId="5E1742D2" w14:textId="77777777" w:rsidR="00DE4BE0" w:rsidRPr="007B3EA6" w:rsidRDefault="00DE4BE0" w:rsidP="00F700B3">
            <w:pPr>
              <w:spacing w:before="60" w:after="60"/>
              <w:jc w:val="center"/>
              <w:rPr>
                <w:rFonts w:ascii="Arial" w:eastAsia="Calibri" w:hAnsi="Arial" w:cs="Arial"/>
                <w:szCs w:val="24"/>
              </w:rPr>
            </w:pPr>
          </w:p>
        </w:tc>
        <w:tc>
          <w:tcPr>
            <w:tcW w:w="770" w:type="pct"/>
          </w:tcPr>
          <w:p w14:paraId="116A535C" w14:textId="77777777" w:rsidR="00DE4BE0" w:rsidRPr="007B3EA6" w:rsidRDefault="00DE4BE0" w:rsidP="00E23C18">
            <w:pPr>
              <w:spacing w:before="60" w:after="60"/>
              <w:jc w:val="center"/>
              <w:rPr>
                <w:rFonts w:ascii="Arial" w:eastAsia="Calibri" w:hAnsi="Arial" w:cs="Arial"/>
                <w:szCs w:val="24"/>
              </w:rPr>
            </w:pPr>
          </w:p>
        </w:tc>
      </w:tr>
      <w:tr w:rsidR="00DE4BE0" w:rsidRPr="007B3EA6" w14:paraId="670919E2" w14:textId="370C9F2E" w:rsidTr="00F700B3">
        <w:tc>
          <w:tcPr>
            <w:tcW w:w="3192" w:type="pct"/>
            <w:shd w:val="clear" w:color="auto" w:fill="auto"/>
          </w:tcPr>
          <w:p w14:paraId="41A75E51" w14:textId="6BB568A1"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 xml:space="preserve">Authority of </w:t>
            </w:r>
            <w:r w:rsidR="00F700B3" w:rsidRPr="007B3EA6">
              <w:rPr>
                <w:rFonts w:ascii="Arial" w:eastAsia="Calibri" w:hAnsi="Arial" w:cs="Arial"/>
                <w:szCs w:val="24"/>
              </w:rPr>
              <w:t>payment of wages</w:t>
            </w:r>
            <w:r w:rsidRPr="007B3EA6">
              <w:rPr>
                <w:rFonts w:ascii="Arial" w:eastAsia="Calibri" w:hAnsi="Arial" w:cs="Arial"/>
                <w:szCs w:val="24"/>
              </w:rPr>
              <w:t>/</w:t>
            </w:r>
            <w:r w:rsidR="00F700B3" w:rsidRPr="007B3EA6">
              <w:rPr>
                <w:rFonts w:ascii="Arial" w:eastAsia="Calibri" w:hAnsi="Arial" w:cs="Arial"/>
                <w:szCs w:val="24"/>
              </w:rPr>
              <w:t>personal info</w:t>
            </w:r>
          </w:p>
        </w:tc>
        <w:tc>
          <w:tcPr>
            <w:tcW w:w="1038" w:type="pct"/>
            <w:shd w:val="clear" w:color="auto" w:fill="auto"/>
          </w:tcPr>
          <w:p w14:paraId="4CDA2A62" w14:textId="77777777" w:rsidR="00DE4BE0" w:rsidRPr="007B3EA6" w:rsidRDefault="00DE4BE0" w:rsidP="00F700B3">
            <w:pPr>
              <w:spacing w:before="60" w:after="60"/>
              <w:jc w:val="center"/>
              <w:rPr>
                <w:rFonts w:ascii="Arial" w:eastAsia="Calibri" w:hAnsi="Arial" w:cs="Arial"/>
                <w:szCs w:val="24"/>
              </w:rPr>
            </w:pPr>
          </w:p>
        </w:tc>
        <w:tc>
          <w:tcPr>
            <w:tcW w:w="770" w:type="pct"/>
          </w:tcPr>
          <w:p w14:paraId="7A43685F" w14:textId="77777777" w:rsidR="00DE4BE0" w:rsidRPr="007B3EA6" w:rsidRDefault="00DE4BE0" w:rsidP="00E23C18">
            <w:pPr>
              <w:spacing w:before="60" w:after="60"/>
              <w:jc w:val="center"/>
              <w:rPr>
                <w:rFonts w:ascii="Arial" w:eastAsia="Calibri" w:hAnsi="Arial" w:cs="Arial"/>
                <w:szCs w:val="24"/>
              </w:rPr>
            </w:pPr>
          </w:p>
        </w:tc>
      </w:tr>
      <w:tr w:rsidR="00DE4BE0" w:rsidRPr="007B3EA6" w14:paraId="20A341FD" w14:textId="0707FB5A" w:rsidTr="00F700B3">
        <w:tc>
          <w:tcPr>
            <w:tcW w:w="3192" w:type="pct"/>
            <w:shd w:val="clear" w:color="auto" w:fill="auto"/>
          </w:tcPr>
          <w:p w14:paraId="3C5ACF31" w14:textId="6C478FB0"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Vacc</w:t>
            </w:r>
            <w:r w:rsidR="00F700B3">
              <w:rPr>
                <w:rFonts w:ascii="Arial" w:eastAsia="Calibri" w:hAnsi="Arial" w:cs="Arial"/>
                <w:szCs w:val="24"/>
              </w:rPr>
              <w:t>inations</w:t>
            </w:r>
            <w:r w:rsidRPr="007B3EA6">
              <w:rPr>
                <w:rFonts w:ascii="Arial" w:eastAsia="Calibri" w:hAnsi="Arial" w:cs="Arial"/>
                <w:szCs w:val="24"/>
              </w:rPr>
              <w:t xml:space="preserve"> </w:t>
            </w:r>
            <w:r>
              <w:rPr>
                <w:rFonts w:ascii="Arial" w:eastAsia="Calibri" w:hAnsi="Arial" w:cs="Arial"/>
                <w:szCs w:val="24"/>
              </w:rPr>
              <w:t>and</w:t>
            </w:r>
            <w:r w:rsidRPr="007B3EA6">
              <w:rPr>
                <w:rFonts w:ascii="Arial" w:eastAsia="Calibri" w:hAnsi="Arial" w:cs="Arial"/>
                <w:szCs w:val="24"/>
              </w:rPr>
              <w:t xml:space="preserve"> </w:t>
            </w:r>
            <w:r w:rsidR="00F700B3">
              <w:rPr>
                <w:rFonts w:ascii="Arial" w:eastAsia="Calibri" w:hAnsi="Arial" w:cs="Arial"/>
                <w:szCs w:val="24"/>
              </w:rPr>
              <w:t>immunisation</w:t>
            </w:r>
          </w:p>
        </w:tc>
        <w:tc>
          <w:tcPr>
            <w:tcW w:w="1038" w:type="pct"/>
            <w:shd w:val="clear" w:color="auto" w:fill="auto"/>
          </w:tcPr>
          <w:p w14:paraId="02CB6146" w14:textId="77777777" w:rsidR="00DE4BE0" w:rsidRPr="007B3EA6" w:rsidRDefault="00DE4BE0" w:rsidP="00F700B3">
            <w:pPr>
              <w:spacing w:before="60" w:after="60"/>
              <w:jc w:val="center"/>
              <w:rPr>
                <w:rFonts w:ascii="Arial" w:eastAsia="Calibri" w:hAnsi="Arial" w:cs="Arial"/>
                <w:szCs w:val="24"/>
              </w:rPr>
            </w:pPr>
          </w:p>
        </w:tc>
        <w:tc>
          <w:tcPr>
            <w:tcW w:w="770" w:type="pct"/>
          </w:tcPr>
          <w:p w14:paraId="58426277" w14:textId="77777777" w:rsidR="00DE4BE0" w:rsidRPr="007B3EA6" w:rsidRDefault="00DE4BE0" w:rsidP="00E23C18">
            <w:pPr>
              <w:spacing w:before="60" w:after="60"/>
              <w:jc w:val="center"/>
              <w:rPr>
                <w:rFonts w:ascii="Arial" w:eastAsia="Calibri" w:hAnsi="Arial" w:cs="Arial"/>
                <w:szCs w:val="24"/>
              </w:rPr>
            </w:pPr>
          </w:p>
        </w:tc>
      </w:tr>
      <w:tr w:rsidR="00DE4BE0" w:rsidRPr="007B3EA6" w14:paraId="32236EA6" w14:textId="05C866F8" w:rsidTr="00F700B3">
        <w:tc>
          <w:tcPr>
            <w:tcW w:w="3192" w:type="pct"/>
            <w:shd w:val="clear" w:color="auto" w:fill="auto"/>
          </w:tcPr>
          <w:p w14:paraId="598850AE" w14:textId="60397ADD"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 xml:space="preserve">Driving </w:t>
            </w:r>
            <w:r w:rsidR="00F700B3" w:rsidRPr="007B3EA6">
              <w:rPr>
                <w:rFonts w:ascii="Arial" w:eastAsia="Calibri" w:hAnsi="Arial" w:cs="Arial"/>
                <w:szCs w:val="24"/>
              </w:rPr>
              <w:t>licence check</w:t>
            </w:r>
          </w:p>
        </w:tc>
        <w:tc>
          <w:tcPr>
            <w:tcW w:w="1038" w:type="pct"/>
            <w:shd w:val="clear" w:color="auto" w:fill="auto"/>
          </w:tcPr>
          <w:p w14:paraId="5D8C1147" w14:textId="77777777" w:rsidR="00DE4BE0" w:rsidRPr="007B3EA6" w:rsidRDefault="00DE4BE0" w:rsidP="00F700B3">
            <w:pPr>
              <w:spacing w:before="60" w:after="60"/>
              <w:jc w:val="center"/>
              <w:rPr>
                <w:rFonts w:ascii="Arial" w:eastAsia="Calibri" w:hAnsi="Arial" w:cs="Arial"/>
                <w:szCs w:val="24"/>
              </w:rPr>
            </w:pPr>
          </w:p>
        </w:tc>
        <w:tc>
          <w:tcPr>
            <w:tcW w:w="770" w:type="pct"/>
          </w:tcPr>
          <w:p w14:paraId="7422F59B" w14:textId="77777777" w:rsidR="00DE4BE0" w:rsidRPr="007B3EA6" w:rsidRDefault="00DE4BE0" w:rsidP="00E23C18">
            <w:pPr>
              <w:spacing w:before="60" w:after="60"/>
              <w:jc w:val="center"/>
              <w:rPr>
                <w:rFonts w:ascii="Arial" w:eastAsia="Calibri" w:hAnsi="Arial" w:cs="Arial"/>
                <w:szCs w:val="24"/>
              </w:rPr>
            </w:pPr>
          </w:p>
        </w:tc>
      </w:tr>
      <w:tr w:rsidR="00DE4BE0" w:rsidRPr="007B3EA6" w14:paraId="0BA785C4" w14:textId="7C354061" w:rsidTr="00F700B3">
        <w:tc>
          <w:tcPr>
            <w:tcW w:w="3192" w:type="pct"/>
            <w:shd w:val="clear" w:color="auto" w:fill="auto"/>
          </w:tcPr>
          <w:p w14:paraId="2FCEEB9A" w14:textId="5473497F"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 xml:space="preserve">Car </w:t>
            </w:r>
            <w:r w:rsidR="00F700B3" w:rsidRPr="007B3EA6">
              <w:rPr>
                <w:rFonts w:ascii="Arial" w:eastAsia="Calibri" w:hAnsi="Arial" w:cs="Arial"/>
                <w:szCs w:val="24"/>
              </w:rPr>
              <w:t>insurance check</w:t>
            </w:r>
          </w:p>
        </w:tc>
        <w:tc>
          <w:tcPr>
            <w:tcW w:w="1038" w:type="pct"/>
            <w:shd w:val="clear" w:color="auto" w:fill="auto"/>
          </w:tcPr>
          <w:p w14:paraId="30314717" w14:textId="77777777" w:rsidR="00DE4BE0" w:rsidRPr="007B3EA6" w:rsidRDefault="00DE4BE0" w:rsidP="00F700B3">
            <w:pPr>
              <w:spacing w:before="60" w:after="60"/>
              <w:jc w:val="center"/>
              <w:rPr>
                <w:rFonts w:ascii="Arial" w:eastAsia="Calibri" w:hAnsi="Arial" w:cs="Arial"/>
                <w:szCs w:val="24"/>
              </w:rPr>
            </w:pPr>
          </w:p>
        </w:tc>
        <w:tc>
          <w:tcPr>
            <w:tcW w:w="770" w:type="pct"/>
          </w:tcPr>
          <w:p w14:paraId="21F3B9DC" w14:textId="77777777" w:rsidR="00DE4BE0" w:rsidRPr="007B3EA6" w:rsidRDefault="00DE4BE0" w:rsidP="00E23C18">
            <w:pPr>
              <w:spacing w:before="60" w:after="60"/>
              <w:jc w:val="center"/>
              <w:rPr>
                <w:rFonts w:ascii="Arial" w:eastAsia="Calibri" w:hAnsi="Arial" w:cs="Arial"/>
                <w:szCs w:val="24"/>
              </w:rPr>
            </w:pPr>
          </w:p>
        </w:tc>
      </w:tr>
      <w:tr w:rsidR="00DE4BE0" w:rsidRPr="007B3EA6" w14:paraId="20EEC33C" w14:textId="1E2DE0B3" w:rsidTr="00F700B3">
        <w:tc>
          <w:tcPr>
            <w:tcW w:w="3192" w:type="pct"/>
            <w:shd w:val="clear" w:color="auto" w:fill="auto"/>
          </w:tcPr>
          <w:p w14:paraId="0623F432" w14:textId="5AD6220A"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 xml:space="preserve">Clinical </w:t>
            </w:r>
            <w:r w:rsidR="00F700B3" w:rsidRPr="007B3EA6">
              <w:rPr>
                <w:rFonts w:ascii="Arial" w:eastAsia="Calibri" w:hAnsi="Arial" w:cs="Arial"/>
                <w:szCs w:val="24"/>
              </w:rPr>
              <w:t>system login</w:t>
            </w:r>
          </w:p>
        </w:tc>
        <w:tc>
          <w:tcPr>
            <w:tcW w:w="1038" w:type="pct"/>
            <w:shd w:val="clear" w:color="auto" w:fill="auto"/>
          </w:tcPr>
          <w:p w14:paraId="2C5BCDA0" w14:textId="77777777" w:rsidR="00DE4BE0" w:rsidRPr="007B3EA6" w:rsidRDefault="00DE4BE0" w:rsidP="00F700B3">
            <w:pPr>
              <w:spacing w:before="60" w:after="60"/>
              <w:jc w:val="center"/>
              <w:rPr>
                <w:rFonts w:ascii="Arial" w:eastAsia="Calibri" w:hAnsi="Arial" w:cs="Arial"/>
                <w:szCs w:val="24"/>
              </w:rPr>
            </w:pPr>
          </w:p>
        </w:tc>
        <w:tc>
          <w:tcPr>
            <w:tcW w:w="770" w:type="pct"/>
          </w:tcPr>
          <w:p w14:paraId="6111FA35" w14:textId="77777777" w:rsidR="00DE4BE0" w:rsidRPr="007B3EA6" w:rsidRDefault="00DE4BE0" w:rsidP="00E23C18">
            <w:pPr>
              <w:spacing w:before="60" w:after="60"/>
              <w:jc w:val="center"/>
              <w:rPr>
                <w:rFonts w:ascii="Arial" w:eastAsia="Calibri" w:hAnsi="Arial" w:cs="Arial"/>
                <w:szCs w:val="24"/>
              </w:rPr>
            </w:pPr>
          </w:p>
        </w:tc>
      </w:tr>
      <w:tr w:rsidR="00DE4BE0" w:rsidRPr="007B3EA6" w14:paraId="7AA4F9D4" w14:textId="09B8B287" w:rsidTr="00F700B3">
        <w:tc>
          <w:tcPr>
            <w:tcW w:w="3192" w:type="pct"/>
            <w:shd w:val="clear" w:color="auto" w:fill="auto"/>
          </w:tcPr>
          <w:p w14:paraId="5827021B" w14:textId="7431B483" w:rsidR="00DE4BE0" w:rsidRPr="007B3EA6" w:rsidRDefault="00F700B3" w:rsidP="00F700B3">
            <w:pPr>
              <w:spacing w:before="60" w:after="60"/>
              <w:rPr>
                <w:rFonts w:ascii="Arial" w:eastAsia="Calibri" w:hAnsi="Arial" w:cs="Arial"/>
                <w:szCs w:val="24"/>
              </w:rPr>
            </w:pPr>
            <w:proofErr w:type="spellStart"/>
            <w:r>
              <w:rPr>
                <w:rFonts w:ascii="Arial" w:eastAsia="Calibri" w:hAnsi="Arial" w:cs="Arial"/>
                <w:szCs w:val="24"/>
              </w:rPr>
              <w:t>Docman</w:t>
            </w:r>
            <w:proofErr w:type="spellEnd"/>
            <w:r>
              <w:rPr>
                <w:rFonts w:ascii="Arial" w:eastAsia="Calibri" w:hAnsi="Arial" w:cs="Arial"/>
                <w:szCs w:val="24"/>
              </w:rPr>
              <w:t xml:space="preserve"> l</w:t>
            </w:r>
            <w:r w:rsidR="00DE4BE0" w:rsidRPr="007B3EA6">
              <w:rPr>
                <w:rFonts w:ascii="Arial" w:eastAsia="Calibri" w:hAnsi="Arial" w:cs="Arial"/>
                <w:szCs w:val="24"/>
              </w:rPr>
              <w:t>ogin</w:t>
            </w:r>
          </w:p>
        </w:tc>
        <w:tc>
          <w:tcPr>
            <w:tcW w:w="1038" w:type="pct"/>
            <w:shd w:val="clear" w:color="auto" w:fill="auto"/>
          </w:tcPr>
          <w:p w14:paraId="6B88B12E" w14:textId="77777777" w:rsidR="00DE4BE0" w:rsidRPr="007B3EA6" w:rsidRDefault="00DE4BE0" w:rsidP="00F700B3">
            <w:pPr>
              <w:spacing w:before="60" w:after="60"/>
              <w:jc w:val="center"/>
              <w:rPr>
                <w:rFonts w:ascii="Arial" w:eastAsia="Calibri" w:hAnsi="Arial" w:cs="Arial"/>
                <w:szCs w:val="24"/>
              </w:rPr>
            </w:pPr>
          </w:p>
        </w:tc>
        <w:tc>
          <w:tcPr>
            <w:tcW w:w="770" w:type="pct"/>
          </w:tcPr>
          <w:p w14:paraId="0DA58E68" w14:textId="77777777" w:rsidR="00DE4BE0" w:rsidRPr="007B3EA6" w:rsidRDefault="00DE4BE0" w:rsidP="00E23C18">
            <w:pPr>
              <w:spacing w:before="60" w:after="60"/>
              <w:jc w:val="center"/>
              <w:rPr>
                <w:rFonts w:ascii="Arial" w:eastAsia="Calibri" w:hAnsi="Arial" w:cs="Arial"/>
                <w:szCs w:val="24"/>
              </w:rPr>
            </w:pPr>
          </w:p>
        </w:tc>
      </w:tr>
      <w:tr w:rsidR="00DE4BE0" w:rsidRPr="007B3EA6" w14:paraId="7A0F71D4" w14:textId="2354E973" w:rsidTr="00F700B3">
        <w:tc>
          <w:tcPr>
            <w:tcW w:w="3192" w:type="pct"/>
            <w:tcBorders>
              <w:bottom w:val="single" w:sz="4" w:space="0" w:color="auto"/>
            </w:tcBorders>
            <w:shd w:val="clear" w:color="auto" w:fill="auto"/>
          </w:tcPr>
          <w:p w14:paraId="0E25595E" w14:textId="50EF0E58" w:rsidR="00DE4BE0" w:rsidRPr="007B3EA6" w:rsidRDefault="00F700B3" w:rsidP="00F700B3">
            <w:pPr>
              <w:spacing w:before="60" w:after="60"/>
              <w:rPr>
                <w:rFonts w:ascii="Arial" w:eastAsia="Calibri" w:hAnsi="Arial" w:cs="Arial"/>
                <w:szCs w:val="24"/>
              </w:rPr>
            </w:pPr>
            <w:r>
              <w:rPr>
                <w:rFonts w:ascii="Arial" w:eastAsia="Calibri" w:hAnsi="Arial" w:cs="Arial"/>
                <w:szCs w:val="24"/>
              </w:rPr>
              <w:t>GP Team Net l</w:t>
            </w:r>
            <w:r w:rsidR="00DE4BE0" w:rsidRPr="007B3EA6">
              <w:rPr>
                <w:rFonts w:ascii="Arial" w:eastAsia="Calibri" w:hAnsi="Arial" w:cs="Arial"/>
                <w:szCs w:val="24"/>
              </w:rPr>
              <w:t>ogin</w:t>
            </w:r>
          </w:p>
        </w:tc>
        <w:tc>
          <w:tcPr>
            <w:tcW w:w="1038" w:type="pct"/>
            <w:shd w:val="clear" w:color="auto" w:fill="auto"/>
          </w:tcPr>
          <w:p w14:paraId="49E22B70" w14:textId="77777777" w:rsidR="00DE4BE0" w:rsidRPr="007B3EA6" w:rsidRDefault="00DE4BE0" w:rsidP="00F700B3">
            <w:pPr>
              <w:spacing w:before="60" w:after="60"/>
              <w:jc w:val="center"/>
              <w:rPr>
                <w:rFonts w:ascii="Arial" w:eastAsia="Calibri" w:hAnsi="Arial" w:cs="Arial"/>
                <w:szCs w:val="24"/>
              </w:rPr>
            </w:pPr>
          </w:p>
        </w:tc>
        <w:tc>
          <w:tcPr>
            <w:tcW w:w="770" w:type="pct"/>
          </w:tcPr>
          <w:p w14:paraId="0B8CA710" w14:textId="77777777" w:rsidR="00DE4BE0" w:rsidRPr="007B3EA6" w:rsidRDefault="00DE4BE0" w:rsidP="00E23C18">
            <w:pPr>
              <w:spacing w:before="60" w:after="60"/>
              <w:jc w:val="center"/>
              <w:rPr>
                <w:rFonts w:ascii="Arial" w:eastAsia="Calibri" w:hAnsi="Arial" w:cs="Arial"/>
                <w:szCs w:val="24"/>
              </w:rPr>
            </w:pPr>
          </w:p>
        </w:tc>
      </w:tr>
      <w:tr w:rsidR="00DE4BE0" w:rsidRPr="00DE4BE0" w14:paraId="207B60CF" w14:textId="5D248BC3" w:rsidTr="00DE4BE0">
        <w:tc>
          <w:tcPr>
            <w:tcW w:w="3192" w:type="pct"/>
            <w:shd w:val="clear" w:color="auto" w:fill="4472C4" w:themeFill="accent1"/>
          </w:tcPr>
          <w:p w14:paraId="158E29BA" w14:textId="77777777" w:rsidR="00DE4BE0" w:rsidRPr="00F700B3" w:rsidRDefault="00DE4BE0" w:rsidP="00DE4BE0">
            <w:pPr>
              <w:rPr>
                <w:rFonts w:ascii="Arial" w:eastAsia="Calibri" w:hAnsi="Arial" w:cs="Arial"/>
                <w:b/>
                <w:color w:val="FFFFFF" w:themeColor="background1"/>
                <w:szCs w:val="24"/>
              </w:rPr>
            </w:pPr>
          </w:p>
          <w:p w14:paraId="5A63B3E1" w14:textId="0817D68A" w:rsidR="00DE4BE0" w:rsidRPr="00F700B3" w:rsidRDefault="00DE4BE0" w:rsidP="00DE4BE0">
            <w:pPr>
              <w:rPr>
                <w:rFonts w:ascii="Arial" w:eastAsia="Calibri" w:hAnsi="Arial" w:cs="Arial"/>
                <w:b/>
                <w:color w:val="FFFFFF" w:themeColor="background1"/>
                <w:szCs w:val="24"/>
              </w:rPr>
            </w:pPr>
            <w:r w:rsidRPr="00F700B3">
              <w:rPr>
                <w:rFonts w:ascii="Arial" w:eastAsia="Calibri" w:hAnsi="Arial" w:cs="Arial"/>
                <w:b/>
                <w:color w:val="FFFFFF" w:themeColor="background1"/>
                <w:szCs w:val="24"/>
              </w:rPr>
              <w:t>Day of Commencement (or sooner if possible)</w:t>
            </w:r>
          </w:p>
          <w:p w14:paraId="0C0F831D" w14:textId="77777777" w:rsidR="00DE4BE0" w:rsidRPr="00F700B3" w:rsidRDefault="00DE4BE0" w:rsidP="00DE4BE0">
            <w:pPr>
              <w:spacing w:before="60" w:after="60"/>
              <w:rPr>
                <w:rFonts w:ascii="Arial" w:eastAsia="Calibri" w:hAnsi="Arial" w:cs="Arial"/>
                <w:color w:val="FFFFFF" w:themeColor="background1"/>
                <w:szCs w:val="24"/>
              </w:rPr>
            </w:pPr>
          </w:p>
        </w:tc>
        <w:tc>
          <w:tcPr>
            <w:tcW w:w="1038" w:type="pct"/>
            <w:shd w:val="clear" w:color="auto" w:fill="4472C4" w:themeFill="accent1"/>
          </w:tcPr>
          <w:p w14:paraId="012714D1" w14:textId="77777777" w:rsidR="00DE4BE0" w:rsidRPr="00F700B3" w:rsidRDefault="00DE4BE0" w:rsidP="00DE4BE0">
            <w:pPr>
              <w:jc w:val="center"/>
              <w:rPr>
                <w:rFonts w:ascii="Arial" w:eastAsia="Calibri" w:hAnsi="Arial" w:cs="Arial"/>
                <w:b/>
                <w:color w:val="FFFFFF" w:themeColor="background1"/>
                <w:szCs w:val="24"/>
              </w:rPr>
            </w:pPr>
          </w:p>
          <w:p w14:paraId="4A25A017" w14:textId="7E0616AA" w:rsidR="00DE4BE0" w:rsidRPr="00F700B3" w:rsidRDefault="00DE4BE0" w:rsidP="00F700B3">
            <w:pPr>
              <w:jc w:val="center"/>
              <w:rPr>
                <w:rFonts w:ascii="Arial" w:eastAsia="Calibri" w:hAnsi="Arial" w:cs="Arial"/>
                <w:b/>
                <w:color w:val="FFFFFF" w:themeColor="background1"/>
                <w:szCs w:val="24"/>
              </w:rPr>
            </w:pPr>
            <w:r w:rsidRPr="00F700B3">
              <w:rPr>
                <w:rFonts w:ascii="Arial" w:eastAsia="Calibri" w:hAnsi="Arial" w:cs="Arial"/>
                <w:b/>
                <w:color w:val="FFFFFF" w:themeColor="background1"/>
                <w:szCs w:val="24"/>
              </w:rPr>
              <w:t>Date Sent/</w:t>
            </w:r>
            <w:r>
              <w:rPr>
                <w:rFonts w:ascii="Arial" w:eastAsia="Calibri" w:hAnsi="Arial" w:cs="Arial"/>
                <w:b/>
                <w:color w:val="FFFFFF" w:themeColor="background1"/>
                <w:szCs w:val="24"/>
              </w:rPr>
              <w:t xml:space="preserve"> </w:t>
            </w:r>
            <w:r w:rsidRPr="00F700B3">
              <w:rPr>
                <w:rFonts w:ascii="Arial" w:eastAsia="Calibri" w:hAnsi="Arial" w:cs="Arial"/>
                <w:b/>
                <w:color w:val="FFFFFF" w:themeColor="background1"/>
                <w:szCs w:val="24"/>
              </w:rPr>
              <w:t>Rec</w:t>
            </w:r>
            <w:r>
              <w:rPr>
                <w:rFonts w:ascii="Arial" w:eastAsia="Calibri" w:hAnsi="Arial" w:cs="Arial"/>
                <w:b/>
                <w:color w:val="FFFFFF" w:themeColor="background1"/>
                <w:szCs w:val="24"/>
              </w:rPr>
              <w:t>’</w:t>
            </w:r>
            <w:r w:rsidRPr="00F700B3">
              <w:rPr>
                <w:rFonts w:ascii="Arial" w:eastAsia="Calibri" w:hAnsi="Arial" w:cs="Arial"/>
                <w:b/>
                <w:color w:val="FFFFFF" w:themeColor="background1"/>
                <w:szCs w:val="24"/>
              </w:rPr>
              <w:t>d</w:t>
            </w:r>
          </w:p>
        </w:tc>
        <w:tc>
          <w:tcPr>
            <w:tcW w:w="770" w:type="pct"/>
            <w:shd w:val="clear" w:color="auto" w:fill="4472C4" w:themeFill="accent1"/>
          </w:tcPr>
          <w:p w14:paraId="2FC0CC4D" w14:textId="77777777" w:rsidR="00DE4BE0" w:rsidRDefault="00DE4BE0" w:rsidP="00DE4BE0">
            <w:pPr>
              <w:jc w:val="center"/>
              <w:rPr>
                <w:rFonts w:ascii="Arial" w:eastAsia="Calibri" w:hAnsi="Arial" w:cs="Arial"/>
                <w:b/>
                <w:color w:val="FFFFFF" w:themeColor="background1"/>
                <w:szCs w:val="24"/>
              </w:rPr>
            </w:pPr>
          </w:p>
          <w:p w14:paraId="5E12A861" w14:textId="126A6A76" w:rsidR="00DE4BE0" w:rsidRPr="00F700B3" w:rsidRDefault="00DE4BE0" w:rsidP="00DE4BE0">
            <w:pPr>
              <w:spacing w:before="60" w:after="60"/>
              <w:rPr>
                <w:rFonts w:ascii="Arial" w:eastAsia="Calibri" w:hAnsi="Arial" w:cs="Arial"/>
                <w:color w:val="FFFFFF" w:themeColor="background1"/>
                <w:szCs w:val="24"/>
              </w:rPr>
            </w:pPr>
            <w:r>
              <w:rPr>
                <w:rFonts w:ascii="Arial" w:eastAsia="Calibri" w:hAnsi="Arial" w:cs="Arial"/>
                <w:b/>
                <w:color w:val="FFFFFF" w:themeColor="background1"/>
                <w:szCs w:val="24"/>
              </w:rPr>
              <w:t>Signed</w:t>
            </w:r>
          </w:p>
        </w:tc>
      </w:tr>
      <w:tr w:rsidR="00DE4BE0" w:rsidRPr="00E23C18" w14:paraId="45FA51C5" w14:textId="0CD28AB3" w:rsidTr="00F700B3">
        <w:tc>
          <w:tcPr>
            <w:tcW w:w="3192" w:type="pct"/>
            <w:shd w:val="clear" w:color="auto" w:fill="auto"/>
          </w:tcPr>
          <w:p w14:paraId="5DF231A0" w14:textId="6E6459E7" w:rsidR="00DE4BE0" w:rsidRPr="007B3EA6" w:rsidRDefault="00F700B3" w:rsidP="00F700B3">
            <w:pPr>
              <w:spacing w:before="60" w:after="60"/>
              <w:rPr>
                <w:rFonts w:ascii="Arial" w:eastAsia="Calibri" w:hAnsi="Arial" w:cs="Arial"/>
                <w:szCs w:val="24"/>
              </w:rPr>
            </w:pPr>
            <w:r>
              <w:rPr>
                <w:rFonts w:ascii="Arial" w:eastAsia="Calibri" w:hAnsi="Arial" w:cs="Arial"/>
                <w:szCs w:val="24"/>
              </w:rPr>
              <w:t>Induction p</w:t>
            </w:r>
            <w:r w:rsidR="00DE4BE0" w:rsidRPr="007B3EA6">
              <w:rPr>
                <w:rFonts w:ascii="Arial" w:eastAsia="Calibri" w:hAnsi="Arial" w:cs="Arial"/>
                <w:szCs w:val="24"/>
              </w:rPr>
              <w:t>rogramme</w:t>
            </w:r>
          </w:p>
        </w:tc>
        <w:tc>
          <w:tcPr>
            <w:tcW w:w="1038" w:type="pct"/>
            <w:shd w:val="clear" w:color="auto" w:fill="auto"/>
          </w:tcPr>
          <w:p w14:paraId="2F66C169" w14:textId="77777777" w:rsidR="00DE4BE0" w:rsidRPr="007B3EA6" w:rsidRDefault="00DE4BE0" w:rsidP="00F700B3">
            <w:pPr>
              <w:spacing w:before="60" w:after="60"/>
              <w:rPr>
                <w:rFonts w:ascii="Arial" w:eastAsia="Calibri" w:hAnsi="Arial" w:cs="Arial"/>
                <w:szCs w:val="24"/>
              </w:rPr>
            </w:pPr>
          </w:p>
        </w:tc>
        <w:tc>
          <w:tcPr>
            <w:tcW w:w="770" w:type="pct"/>
          </w:tcPr>
          <w:p w14:paraId="041FB95E" w14:textId="77777777" w:rsidR="00DE4BE0" w:rsidRPr="007B3EA6" w:rsidRDefault="00DE4BE0" w:rsidP="00E23C18">
            <w:pPr>
              <w:spacing w:before="60" w:after="60"/>
              <w:rPr>
                <w:rFonts w:ascii="Arial" w:eastAsia="Calibri" w:hAnsi="Arial" w:cs="Arial"/>
                <w:szCs w:val="24"/>
              </w:rPr>
            </w:pPr>
          </w:p>
        </w:tc>
      </w:tr>
      <w:tr w:rsidR="00DE4BE0" w:rsidRPr="00E23C18" w14:paraId="55B1E09E" w14:textId="5016F170" w:rsidTr="00F700B3">
        <w:tc>
          <w:tcPr>
            <w:tcW w:w="3192" w:type="pct"/>
            <w:shd w:val="clear" w:color="auto" w:fill="auto"/>
          </w:tcPr>
          <w:p w14:paraId="44980039" w14:textId="35598922"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 xml:space="preserve">NHS </w:t>
            </w:r>
            <w:r w:rsidR="00F700B3" w:rsidRPr="007B3EA6">
              <w:rPr>
                <w:rFonts w:ascii="Arial" w:eastAsia="Calibri" w:hAnsi="Arial" w:cs="Arial"/>
                <w:szCs w:val="24"/>
              </w:rPr>
              <w:t>email address</w:t>
            </w:r>
          </w:p>
        </w:tc>
        <w:tc>
          <w:tcPr>
            <w:tcW w:w="1038" w:type="pct"/>
            <w:shd w:val="clear" w:color="auto" w:fill="auto"/>
          </w:tcPr>
          <w:p w14:paraId="164D6021" w14:textId="77777777" w:rsidR="00DE4BE0" w:rsidRPr="007B3EA6" w:rsidRDefault="00DE4BE0" w:rsidP="00F700B3">
            <w:pPr>
              <w:spacing w:before="60" w:after="60"/>
              <w:rPr>
                <w:rFonts w:ascii="Arial" w:eastAsia="Calibri" w:hAnsi="Arial" w:cs="Arial"/>
                <w:szCs w:val="24"/>
              </w:rPr>
            </w:pPr>
          </w:p>
        </w:tc>
        <w:tc>
          <w:tcPr>
            <w:tcW w:w="770" w:type="pct"/>
          </w:tcPr>
          <w:p w14:paraId="1B392890" w14:textId="77777777" w:rsidR="00DE4BE0" w:rsidRPr="007B3EA6" w:rsidRDefault="00DE4BE0" w:rsidP="00E23C18">
            <w:pPr>
              <w:spacing w:before="60" w:after="60"/>
              <w:rPr>
                <w:rFonts w:ascii="Arial" w:eastAsia="Calibri" w:hAnsi="Arial" w:cs="Arial"/>
                <w:szCs w:val="24"/>
              </w:rPr>
            </w:pPr>
          </w:p>
        </w:tc>
      </w:tr>
      <w:tr w:rsidR="00DE4BE0" w:rsidRPr="00E23C18" w14:paraId="6B739948" w14:textId="7AD5CBBD" w:rsidTr="00F700B3">
        <w:tc>
          <w:tcPr>
            <w:tcW w:w="3192" w:type="pct"/>
            <w:shd w:val="clear" w:color="auto" w:fill="auto"/>
          </w:tcPr>
          <w:p w14:paraId="690B165E" w14:textId="61B93A79" w:rsidR="00DE4BE0" w:rsidRPr="007B3EA6" w:rsidRDefault="00F700B3" w:rsidP="00F700B3">
            <w:pPr>
              <w:spacing w:before="60" w:after="60"/>
              <w:rPr>
                <w:rFonts w:ascii="Arial" w:eastAsia="Calibri" w:hAnsi="Arial" w:cs="Arial"/>
                <w:szCs w:val="24"/>
              </w:rPr>
            </w:pPr>
            <w:r>
              <w:rPr>
                <w:rFonts w:ascii="Arial" w:eastAsia="Calibri" w:hAnsi="Arial" w:cs="Arial"/>
                <w:szCs w:val="24"/>
              </w:rPr>
              <w:t>Pension i</w:t>
            </w:r>
            <w:r w:rsidR="00DE4BE0" w:rsidRPr="007B3EA6">
              <w:rPr>
                <w:rFonts w:ascii="Arial" w:eastAsia="Calibri" w:hAnsi="Arial" w:cs="Arial"/>
                <w:szCs w:val="24"/>
              </w:rPr>
              <w:t>nformation</w:t>
            </w:r>
          </w:p>
        </w:tc>
        <w:tc>
          <w:tcPr>
            <w:tcW w:w="1038" w:type="pct"/>
            <w:shd w:val="clear" w:color="auto" w:fill="auto"/>
          </w:tcPr>
          <w:p w14:paraId="69661639" w14:textId="77777777" w:rsidR="00DE4BE0" w:rsidRPr="007B3EA6" w:rsidRDefault="00DE4BE0" w:rsidP="00F700B3">
            <w:pPr>
              <w:spacing w:before="60" w:after="60"/>
              <w:rPr>
                <w:rFonts w:ascii="Arial" w:eastAsia="Calibri" w:hAnsi="Arial" w:cs="Arial"/>
                <w:szCs w:val="24"/>
              </w:rPr>
            </w:pPr>
          </w:p>
        </w:tc>
        <w:tc>
          <w:tcPr>
            <w:tcW w:w="770" w:type="pct"/>
          </w:tcPr>
          <w:p w14:paraId="76F61109" w14:textId="77777777" w:rsidR="00DE4BE0" w:rsidRPr="007B3EA6" w:rsidRDefault="00DE4BE0" w:rsidP="00E23C18">
            <w:pPr>
              <w:spacing w:before="60" w:after="60"/>
              <w:rPr>
                <w:rFonts w:ascii="Arial" w:eastAsia="Calibri" w:hAnsi="Arial" w:cs="Arial"/>
                <w:szCs w:val="24"/>
              </w:rPr>
            </w:pPr>
          </w:p>
        </w:tc>
      </w:tr>
      <w:tr w:rsidR="00DE4BE0" w:rsidRPr="00E23C18" w14:paraId="285CFA5B" w14:textId="58F87E61" w:rsidTr="00F700B3">
        <w:tc>
          <w:tcPr>
            <w:tcW w:w="3192" w:type="pct"/>
            <w:shd w:val="clear" w:color="auto" w:fill="auto"/>
          </w:tcPr>
          <w:p w14:paraId="75B3C66D" w14:textId="77777777"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Contract</w:t>
            </w:r>
          </w:p>
        </w:tc>
        <w:tc>
          <w:tcPr>
            <w:tcW w:w="1038" w:type="pct"/>
            <w:shd w:val="clear" w:color="auto" w:fill="auto"/>
          </w:tcPr>
          <w:p w14:paraId="0CD02A67" w14:textId="77777777" w:rsidR="00DE4BE0" w:rsidRPr="007B3EA6" w:rsidRDefault="00DE4BE0" w:rsidP="00F700B3">
            <w:pPr>
              <w:spacing w:before="60" w:after="60"/>
              <w:rPr>
                <w:rFonts w:ascii="Arial" w:eastAsia="Calibri" w:hAnsi="Arial" w:cs="Arial"/>
                <w:szCs w:val="24"/>
              </w:rPr>
            </w:pPr>
          </w:p>
        </w:tc>
        <w:tc>
          <w:tcPr>
            <w:tcW w:w="770" w:type="pct"/>
          </w:tcPr>
          <w:p w14:paraId="50152FAC" w14:textId="77777777" w:rsidR="00DE4BE0" w:rsidRPr="007B3EA6" w:rsidRDefault="00DE4BE0" w:rsidP="00E23C18">
            <w:pPr>
              <w:spacing w:before="60" w:after="60"/>
              <w:rPr>
                <w:rFonts w:ascii="Arial" w:eastAsia="Calibri" w:hAnsi="Arial" w:cs="Arial"/>
                <w:szCs w:val="24"/>
              </w:rPr>
            </w:pPr>
          </w:p>
        </w:tc>
      </w:tr>
      <w:tr w:rsidR="00DE4BE0" w:rsidRPr="00E23C18" w14:paraId="74BDCFF3" w14:textId="57D2AA8E" w:rsidTr="00F700B3">
        <w:tc>
          <w:tcPr>
            <w:tcW w:w="3192" w:type="pct"/>
            <w:shd w:val="clear" w:color="auto" w:fill="auto"/>
          </w:tcPr>
          <w:p w14:paraId="6B1F81DD" w14:textId="532DABE5"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 xml:space="preserve">Staff </w:t>
            </w:r>
            <w:r w:rsidR="00F700B3" w:rsidRPr="007B3EA6">
              <w:rPr>
                <w:rFonts w:ascii="Arial" w:eastAsia="Calibri" w:hAnsi="Arial" w:cs="Arial"/>
                <w:szCs w:val="24"/>
              </w:rPr>
              <w:t>holiday policy</w:t>
            </w:r>
          </w:p>
        </w:tc>
        <w:tc>
          <w:tcPr>
            <w:tcW w:w="1038" w:type="pct"/>
            <w:shd w:val="clear" w:color="auto" w:fill="auto"/>
          </w:tcPr>
          <w:p w14:paraId="32C5F1F9" w14:textId="77777777" w:rsidR="00DE4BE0" w:rsidRPr="007B3EA6" w:rsidRDefault="00DE4BE0" w:rsidP="00F700B3">
            <w:pPr>
              <w:spacing w:before="60" w:after="60"/>
              <w:rPr>
                <w:rFonts w:ascii="Arial" w:eastAsia="Calibri" w:hAnsi="Arial" w:cs="Arial"/>
                <w:szCs w:val="24"/>
              </w:rPr>
            </w:pPr>
          </w:p>
        </w:tc>
        <w:tc>
          <w:tcPr>
            <w:tcW w:w="770" w:type="pct"/>
          </w:tcPr>
          <w:p w14:paraId="47E5F7F5" w14:textId="77777777" w:rsidR="00DE4BE0" w:rsidRPr="007B3EA6" w:rsidRDefault="00DE4BE0" w:rsidP="00E23C18">
            <w:pPr>
              <w:spacing w:before="60" w:after="60"/>
              <w:rPr>
                <w:rFonts w:ascii="Arial" w:eastAsia="Calibri" w:hAnsi="Arial" w:cs="Arial"/>
                <w:szCs w:val="24"/>
              </w:rPr>
            </w:pPr>
          </w:p>
        </w:tc>
      </w:tr>
      <w:tr w:rsidR="00DE4BE0" w:rsidRPr="00E23C18" w14:paraId="7EB745CD" w14:textId="5C663AD5" w:rsidTr="00F700B3">
        <w:tc>
          <w:tcPr>
            <w:tcW w:w="3192" w:type="pct"/>
            <w:shd w:val="clear" w:color="auto" w:fill="auto"/>
          </w:tcPr>
          <w:p w14:paraId="01B00372" w14:textId="09FFB810"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lastRenderedPageBreak/>
              <w:t xml:space="preserve">Sickness </w:t>
            </w:r>
            <w:r w:rsidR="00F700B3">
              <w:rPr>
                <w:rFonts w:ascii="Arial" w:eastAsia="Calibri" w:hAnsi="Arial" w:cs="Arial"/>
                <w:szCs w:val="24"/>
              </w:rPr>
              <w:t>and capability p</w:t>
            </w:r>
            <w:r w:rsidR="00F700B3" w:rsidRPr="007B3EA6">
              <w:rPr>
                <w:rFonts w:ascii="Arial" w:eastAsia="Calibri" w:hAnsi="Arial" w:cs="Arial"/>
                <w:szCs w:val="24"/>
              </w:rPr>
              <w:t>olicy</w:t>
            </w:r>
          </w:p>
        </w:tc>
        <w:tc>
          <w:tcPr>
            <w:tcW w:w="1038" w:type="pct"/>
            <w:shd w:val="clear" w:color="auto" w:fill="auto"/>
          </w:tcPr>
          <w:p w14:paraId="5880D2A0" w14:textId="77777777" w:rsidR="00DE4BE0" w:rsidRPr="007B3EA6" w:rsidRDefault="00DE4BE0" w:rsidP="00F700B3">
            <w:pPr>
              <w:spacing w:before="60" w:after="60"/>
              <w:rPr>
                <w:rFonts w:ascii="Arial" w:eastAsia="Calibri" w:hAnsi="Arial" w:cs="Arial"/>
                <w:szCs w:val="24"/>
              </w:rPr>
            </w:pPr>
          </w:p>
        </w:tc>
        <w:tc>
          <w:tcPr>
            <w:tcW w:w="770" w:type="pct"/>
          </w:tcPr>
          <w:p w14:paraId="58EBEC7F" w14:textId="77777777" w:rsidR="00DE4BE0" w:rsidRPr="007B3EA6" w:rsidRDefault="00DE4BE0" w:rsidP="00E23C18">
            <w:pPr>
              <w:spacing w:before="60" w:after="60"/>
              <w:rPr>
                <w:rFonts w:ascii="Arial" w:eastAsia="Calibri" w:hAnsi="Arial" w:cs="Arial"/>
                <w:szCs w:val="24"/>
              </w:rPr>
            </w:pPr>
          </w:p>
        </w:tc>
      </w:tr>
      <w:tr w:rsidR="00DE4BE0" w:rsidRPr="00E23C18" w14:paraId="35D95CE2" w14:textId="6DDCAC49" w:rsidTr="00F700B3">
        <w:tc>
          <w:tcPr>
            <w:tcW w:w="3192" w:type="pct"/>
            <w:shd w:val="clear" w:color="auto" w:fill="auto"/>
          </w:tcPr>
          <w:p w14:paraId="3436BF76" w14:textId="0F8E9F8E"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 xml:space="preserve">Disciplinary </w:t>
            </w:r>
            <w:r w:rsidR="00F700B3">
              <w:rPr>
                <w:rFonts w:ascii="Arial" w:eastAsia="Calibri" w:hAnsi="Arial" w:cs="Arial"/>
                <w:szCs w:val="24"/>
              </w:rPr>
              <w:t>rules and</w:t>
            </w:r>
            <w:r w:rsidR="00F700B3" w:rsidRPr="007B3EA6">
              <w:rPr>
                <w:rFonts w:ascii="Arial" w:eastAsia="Calibri" w:hAnsi="Arial" w:cs="Arial"/>
                <w:szCs w:val="24"/>
              </w:rPr>
              <w:t xml:space="preserve"> procedures</w:t>
            </w:r>
          </w:p>
        </w:tc>
        <w:tc>
          <w:tcPr>
            <w:tcW w:w="1038" w:type="pct"/>
            <w:shd w:val="clear" w:color="auto" w:fill="auto"/>
          </w:tcPr>
          <w:p w14:paraId="335BE7F6" w14:textId="77777777" w:rsidR="00DE4BE0" w:rsidRPr="007B3EA6" w:rsidRDefault="00DE4BE0" w:rsidP="00F700B3">
            <w:pPr>
              <w:spacing w:before="60" w:after="60"/>
              <w:rPr>
                <w:rFonts w:ascii="Arial" w:eastAsia="Calibri" w:hAnsi="Arial" w:cs="Arial"/>
                <w:szCs w:val="24"/>
              </w:rPr>
            </w:pPr>
          </w:p>
        </w:tc>
        <w:tc>
          <w:tcPr>
            <w:tcW w:w="770" w:type="pct"/>
          </w:tcPr>
          <w:p w14:paraId="45CA58CA" w14:textId="77777777" w:rsidR="00DE4BE0" w:rsidRPr="007B3EA6" w:rsidRDefault="00DE4BE0" w:rsidP="00E23C18">
            <w:pPr>
              <w:spacing w:before="60" w:after="60"/>
              <w:rPr>
                <w:rFonts w:ascii="Arial" w:eastAsia="Calibri" w:hAnsi="Arial" w:cs="Arial"/>
                <w:szCs w:val="24"/>
              </w:rPr>
            </w:pPr>
          </w:p>
        </w:tc>
      </w:tr>
      <w:tr w:rsidR="00DE4BE0" w:rsidRPr="00E23C18" w14:paraId="2B5C5729" w14:textId="7EBD295A" w:rsidTr="00F700B3">
        <w:tc>
          <w:tcPr>
            <w:tcW w:w="3192" w:type="pct"/>
            <w:shd w:val="clear" w:color="auto" w:fill="auto"/>
          </w:tcPr>
          <w:p w14:paraId="446593FF" w14:textId="23860ED1"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 xml:space="preserve">Grievance </w:t>
            </w:r>
            <w:r w:rsidR="00F700B3">
              <w:rPr>
                <w:rFonts w:ascii="Arial" w:eastAsia="Calibri" w:hAnsi="Arial" w:cs="Arial"/>
                <w:szCs w:val="24"/>
              </w:rPr>
              <w:t>p</w:t>
            </w:r>
            <w:r w:rsidRPr="007B3EA6">
              <w:rPr>
                <w:rFonts w:ascii="Arial" w:eastAsia="Calibri" w:hAnsi="Arial" w:cs="Arial"/>
                <w:szCs w:val="24"/>
              </w:rPr>
              <w:t>olicy</w:t>
            </w:r>
          </w:p>
        </w:tc>
        <w:tc>
          <w:tcPr>
            <w:tcW w:w="1038" w:type="pct"/>
            <w:shd w:val="clear" w:color="auto" w:fill="auto"/>
          </w:tcPr>
          <w:p w14:paraId="07EB8005" w14:textId="77777777" w:rsidR="00DE4BE0" w:rsidRPr="007B3EA6" w:rsidRDefault="00DE4BE0" w:rsidP="00F700B3">
            <w:pPr>
              <w:spacing w:before="60" w:after="60"/>
              <w:rPr>
                <w:rFonts w:ascii="Arial" w:eastAsia="Calibri" w:hAnsi="Arial" w:cs="Arial"/>
                <w:szCs w:val="24"/>
              </w:rPr>
            </w:pPr>
          </w:p>
        </w:tc>
        <w:tc>
          <w:tcPr>
            <w:tcW w:w="770" w:type="pct"/>
          </w:tcPr>
          <w:p w14:paraId="39E85815" w14:textId="77777777" w:rsidR="00DE4BE0" w:rsidRPr="007B3EA6" w:rsidRDefault="00DE4BE0" w:rsidP="00E23C18">
            <w:pPr>
              <w:spacing w:before="60" w:after="60"/>
              <w:rPr>
                <w:rFonts w:ascii="Arial" w:eastAsia="Calibri" w:hAnsi="Arial" w:cs="Arial"/>
                <w:szCs w:val="24"/>
              </w:rPr>
            </w:pPr>
          </w:p>
        </w:tc>
      </w:tr>
      <w:tr w:rsidR="00DE4BE0" w:rsidRPr="00E23C18" w14:paraId="6EEB6527" w14:textId="2187F72C" w:rsidTr="00F700B3">
        <w:tc>
          <w:tcPr>
            <w:tcW w:w="3192" w:type="pct"/>
            <w:shd w:val="clear" w:color="auto" w:fill="auto"/>
          </w:tcPr>
          <w:p w14:paraId="1CA7982D" w14:textId="53A276BE"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 xml:space="preserve">Health &amp; Safety </w:t>
            </w:r>
            <w:r w:rsidR="00F700B3">
              <w:rPr>
                <w:rFonts w:ascii="Arial" w:eastAsia="Calibri" w:hAnsi="Arial" w:cs="Arial"/>
                <w:szCs w:val="24"/>
              </w:rPr>
              <w:t>p</w:t>
            </w:r>
            <w:r w:rsidRPr="007B3EA6">
              <w:rPr>
                <w:rFonts w:ascii="Arial" w:eastAsia="Calibri" w:hAnsi="Arial" w:cs="Arial"/>
                <w:szCs w:val="24"/>
              </w:rPr>
              <w:t>olicy</w:t>
            </w:r>
          </w:p>
        </w:tc>
        <w:tc>
          <w:tcPr>
            <w:tcW w:w="1038" w:type="pct"/>
            <w:shd w:val="clear" w:color="auto" w:fill="auto"/>
          </w:tcPr>
          <w:p w14:paraId="6485B73C" w14:textId="77777777" w:rsidR="00DE4BE0" w:rsidRPr="007B3EA6" w:rsidRDefault="00DE4BE0" w:rsidP="00F700B3">
            <w:pPr>
              <w:spacing w:before="60" w:after="60"/>
              <w:rPr>
                <w:rFonts w:ascii="Arial" w:eastAsia="Calibri" w:hAnsi="Arial" w:cs="Arial"/>
                <w:szCs w:val="24"/>
              </w:rPr>
            </w:pPr>
          </w:p>
        </w:tc>
        <w:tc>
          <w:tcPr>
            <w:tcW w:w="770" w:type="pct"/>
          </w:tcPr>
          <w:p w14:paraId="782208C8" w14:textId="77777777" w:rsidR="00DE4BE0" w:rsidRPr="007B3EA6" w:rsidRDefault="00DE4BE0" w:rsidP="00E23C18">
            <w:pPr>
              <w:spacing w:before="60" w:after="60"/>
              <w:rPr>
                <w:rFonts w:ascii="Arial" w:eastAsia="Calibri" w:hAnsi="Arial" w:cs="Arial"/>
                <w:szCs w:val="24"/>
              </w:rPr>
            </w:pPr>
          </w:p>
        </w:tc>
      </w:tr>
      <w:tr w:rsidR="00DE4BE0" w:rsidRPr="00E23C18" w14:paraId="5E79D70A" w14:textId="4CB7CA88" w:rsidTr="00F700B3">
        <w:tc>
          <w:tcPr>
            <w:tcW w:w="3192" w:type="pct"/>
            <w:shd w:val="clear" w:color="auto" w:fill="auto"/>
          </w:tcPr>
          <w:p w14:paraId="64BB7904" w14:textId="40A7A45B"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 xml:space="preserve">Infection Control </w:t>
            </w:r>
            <w:r w:rsidR="00F700B3">
              <w:rPr>
                <w:rFonts w:ascii="Arial" w:eastAsia="Calibri" w:hAnsi="Arial" w:cs="Arial"/>
                <w:szCs w:val="24"/>
              </w:rPr>
              <w:t>p</w:t>
            </w:r>
            <w:r w:rsidRPr="007B3EA6">
              <w:rPr>
                <w:rFonts w:ascii="Arial" w:eastAsia="Calibri" w:hAnsi="Arial" w:cs="Arial"/>
                <w:szCs w:val="24"/>
              </w:rPr>
              <w:t>olicy</w:t>
            </w:r>
          </w:p>
        </w:tc>
        <w:tc>
          <w:tcPr>
            <w:tcW w:w="1038" w:type="pct"/>
            <w:shd w:val="clear" w:color="auto" w:fill="auto"/>
          </w:tcPr>
          <w:p w14:paraId="071E7003" w14:textId="77777777" w:rsidR="00DE4BE0" w:rsidRPr="007B3EA6" w:rsidRDefault="00DE4BE0" w:rsidP="00F700B3">
            <w:pPr>
              <w:spacing w:before="60" w:after="60"/>
              <w:rPr>
                <w:rFonts w:ascii="Arial" w:eastAsia="Calibri" w:hAnsi="Arial" w:cs="Arial"/>
                <w:szCs w:val="24"/>
              </w:rPr>
            </w:pPr>
          </w:p>
        </w:tc>
        <w:tc>
          <w:tcPr>
            <w:tcW w:w="770" w:type="pct"/>
          </w:tcPr>
          <w:p w14:paraId="41E19035" w14:textId="77777777" w:rsidR="00DE4BE0" w:rsidRPr="007B3EA6" w:rsidRDefault="00DE4BE0" w:rsidP="00E23C18">
            <w:pPr>
              <w:spacing w:before="60" w:after="60"/>
              <w:rPr>
                <w:rFonts w:ascii="Arial" w:eastAsia="Calibri" w:hAnsi="Arial" w:cs="Arial"/>
                <w:szCs w:val="24"/>
              </w:rPr>
            </w:pPr>
          </w:p>
        </w:tc>
      </w:tr>
      <w:tr w:rsidR="00DE4BE0" w:rsidRPr="00E23C18" w14:paraId="4BFA6587" w14:textId="05662211" w:rsidTr="00F700B3">
        <w:tc>
          <w:tcPr>
            <w:tcW w:w="3192" w:type="pct"/>
            <w:shd w:val="clear" w:color="auto" w:fill="auto"/>
          </w:tcPr>
          <w:p w14:paraId="08C521F4" w14:textId="43D93106"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 xml:space="preserve">Confidentiality </w:t>
            </w:r>
            <w:r w:rsidR="00F700B3" w:rsidRPr="007B3EA6">
              <w:rPr>
                <w:rFonts w:ascii="Arial" w:eastAsia="Calibri" w:hAnsi="Arial" w:cs="Arial"/>
                <w:szCs w:val="24"/>
              </w:rPr>
              <w:t>policy for practice staff/declaration</w:t>
            </w:r>
          </w:p>
        </w:tc>
        <w:tc>
          <w:tcPr>
            <w:tcW w:w="1038" w:type="pct"/>
            <w:shd w:val="clear" w:color="auto" w:fill="auto"/>
          </w:tcPr>
          <w:p w14:paraId="0DB447F0" w14:textId="77777777" w:rsidR="00DE4BE0" w:rsidRPr="007B3EA6" w:rsidRDefault="00DE4BE0" w:rsidP="00F700B3">
            <w:pPr>
              <w:spacing w:before="60" w:after="60"/>
              <w:rPr>
                <w:rFonts w:ascii="Arial" w:eastAsia="Calibri" w:hAnsi="Arial" w:cs="Arial"/>
                <w:szCs w:val="24"/>
              </w:rPr>
            </w:pPr>
          </w:p>
        </w:tc>
        <w:tc>
          <w:tcPr>
            <w:tcW w:w="770" w:type="pct"/>
          </w:tcPr>
          <w:p w14:paraId="3A358D5D" w14:textId="77777777" w:rsidR="00DE4BE0" w:rsidRPr="007B3EA6" w:rsidRDefault="00DE4BE0" w:rsidP="00E23C18">
            <w:pPr>
              <w:spacing w:before="60" w:after="60"/>
              <w:rPr>
                <w:rFonts w:ascii="Arial" w:eastAsia="Calibri" w:hAnsi="Arial" w:cs="Arial"/>
                <w:szCs w:val="24"/>
              </w:rPr>
            </w:pPr>
          </w:p>
        </w:tc>
      </w:tr>
      <w:tr w:rsidR="00DE4BE0" w:rsidRPr="00E23C18" w14:paraId="055029E3" w14:textId="337D028D" w:rsidTr="00F700B3">
        <w:tc>
          <w:tcPr>
            <w:tcW w:w="3192" w:type="pct"/>
            <w:shd w:val="clear" w:color="auto" w:fill="auto"/>
          </w:tcPr>
          <w:p w14:paraId="2D6C73A4" w14:textId="25DC5A87"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 xml:space="preserve">Organisation </w:t>
            </w:r>
            <w:r w:rsidR="00F700B3" w:rsidRPr="007B3EA6">
              <w:rPr>
                <w:rFonts w:ascii="Arial" w:eastAsia="Calibri" w:hAnsi="Arial" w:cs="Arial"/>
                <w:szCs w:val="24"/>
              </w:rPr>
              <w:t xml:space="preserve">staff as </w:t>
            </w:r>
            <w:proofErr w:type="gramStart"/>
            <w:r w:rsidR="00F700B3" w:rsidRPr="007B3EA6">
              <w:rPr>
                <w:rFonts w:ascii="Arial" w:eastAsia="Calibri" w:hAnsi="Arial" w:cs="Arial"/>
                <w:szCs w:val="24"/>
              </w:rPr>
              <w:t>patients</w:t>
            </w:r>
            <w:proofErr w:type="gramEnd"/>
            <w:r w:rsidR="00F700B3" w:rsidRPr="007B3EA6">
              <w:rPr>
                <w:rFonts w:ascii="Arial" w:eastAsia="Calibri" w:hAnsi="Arial" w:cs="Arial"/>
                <w:szCs w:val="24"/>
              </w:rPr>
              <w:t xml:space="preserve"> policy/declaration</w:t>
            </w:r>
          </w:p>
        </w:tc>
        <w:tc>
          <w:tcPr>
            <w:tcW w:w="1038" w:type="pct"/>
            <w:shd w:val="clear" w:color="auto" w:fill="auto"/>
          </w:tcPr>
          <w:p w14:paraId="349D18C5" w14:textId="77777777" w:rsidR="00DE4BE0" w:rsidRPr="007B3EA6" w:rsidRDefault="00DE4BE0" w:rsidP="00F700B3">
            <w:pPr>
              <w:spacing w:before="60" w:after="60"/>
              <w:rPr>
                <w:rFonts w:ascii="Arial" w:eastAsia="Calibri" w:hAnsi="Arial" w:cs="Arial"/>
                <w:szCs w:val="24"/>
              </w:rPr>
            </w:pPr>
          </w:p>
        </w:tc>
        <w:tc>
          <w:tcPr>
            <w:tcW w:w="770" w:type="pct"/>
          </w:tcPr>
          <w:p w14:paraId="5DD7A5ED" w14:textId="77777777" w:rsidR="00DE4BE0" w:rsidRPr="007B3EA6" w:rsidRDefault="00DE4BE0" w:rsidP="00E23C18">
            <w:pPr>
              <w:spacing w:before="60" w:after="60"/>
              <w:rPr>
                <w:rFonts w:ascii="Arial" w:eastAsia="Calibri" w:hAnsi="Arial" w:cs="Arial"/>
                <w:szCs w:val="24"/>
              </w:rPr>
            </w:pPr>
          </w:p>
        </w:tc>
      </w:tr>
      <w:tr w:rsidR="00DE4BE0" w:rsidRPr="00E23C18" w14:paraId="408ED149" w14:textId="3505529C" w:rsidTr="00F700B3">
        <w:tc>
          <w:tcPr>
            <w:tcW w:w="3192" w:type="pct"/>
            <w:shd w:val="clear" w:color="auto" w:fill="auto"/>
          </w:tcPr>
          <w:p w14:paraId="25643EDF" w14:textId="4C9666A4"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 xml:space="preserve">Staff </w:t>
            </w:r>
            <w:r w:rsidR="00F700B3" w:rsidRPr="007B3EA6">
              <w:rPr>
                <w:rFonts w:ascii="Arial" w:eastAsia="Calibri" w:hAnsi="Arial" w:cs="Arial"/>
                <w:szCs w:val="24"/>
              </w:rPr>
              <w:t xml:space="preserve">identification </w:t>
            </w:r>
            <w:r w:rsidR="00F700B3">
              <w:rPr>
                <w:rFonts w:ascii="Arial" w:eastAsia="Calibri" w:hAnsi="Arial" w:cs="Arial"/>
                <w:szCs w:val="24"/>
              </w:rPr>
              <w:t>and</w:t>
            </w:r>
            <w:r w:rsidR="00F700B3" w:rsidRPr="007B3EA6">
              <w:rPr>
                <w:rFonts w:ascii="Arial" w:eastAsia="Calibri" w:hAnsi="Arial" w:cs="Arial"/>
                <w:szCs w:val="24"/>
              </w:rPr>
              <w:t xml:space="preserve"> uniform policy</w:t>
            </w:r>
          </w:p>
        </w:tc>
        <w:tc>
          <w:tcPr>
            <w:tcW w:w="1038" w:type="pct"/>
            <w:shd w:val="clear" w:color="auto" w:fill="auto"/>
          </w:tcPr>
          <w:p w14:paraId="11CCB7F9" w14:textId="77777777" w:rsidR="00DE4BE0" w:rsidRPr="00F700B3" w:rsidRDefault="00DE4BE0" w:rsidP="00F700B3">
            <w:pPr>
              <w:spacing w:before="60" w:after="60"/>
              <w:rPr>
                <w:rFonts w:ascii="Arial" w:eastAsia="Calibri" w:hAnsi="Arial" w:cs="Arial"/>
                <w:szCs w:val="24"/>
              </w:rPr>
            </w:pPr>
          </w:p>
        </w:tc>
        <w:tc>
          <w:tcPr>
            <w:tcW w:w="770" w:type="pct"/>
          </w:tcPr>
          <w:p w14:paraId="283EF886" w14:textId="77777777" w:rsidR="00DE4BE0" w:rsidRPr="00DE4BE0" w:rsidRDefault="00DE4BE0" w:rsidP="00E23C18">
            <w:pPr>
              <w:spacing w:before="60" w:after="60"/>
              <w:rPr>
                <w:rFonts w:ascii="Arial" w:eastAsia="Calibri" w:hAnsi="Arial" w:cs="Arial"/>
                <w:szCs w:val="24"/>
              </w:rPr>
            </w:pPr>
          </w:p>
        </w:tc>
      </w:tr>
      <w:tr w:rsidR="00DE4BE0" w:rsidRPr="00E23C18" w14:paraId="7C122361" w14:textId="12D0FBF5" w:rsidTr="00F700B3">
        <w:tc>
          <w:tcPr>
            <w:tcW w:w="3192" w:type="pct"/>
            <w:shd w:val="clear" w:color="auto" w:fill="auto"/>
          </w:tcPr>
          <w:p w14:paraId="58368ED6" w14:textId="4AF70D2A"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 xml:space="preserve">Social </w:t>
            </w:r>
            <w:r w:rsidR="00F700B3" w:rsidRPr="007B3EA6">
              <w:rPr>
                <w:rFonts w:ascii="Arial" w:eastAsia="Calibri" w:hAnsi="Arial" w:cs="Arial"/>
                <w:szCs w:val="24"/>
              </w:rPr>
              <w:t>media policy</w:t>
            </w:r>
          </w:p>
        </w:tc>
        <w:tc>
          <w:tcPr>
            <w:tcW w:w="1038" w:type="pct"/>
            <w:shd w:val="clear" w:color="auto" w:fill="auto"/>
          </w:tcPr>
          <w:p w14:paraId="40127F8F" w14:textId="77777777" w:rsidR="00DE4BE0" w:rsidRPr="00F700B3" w:rsidRDefault="00DE4BE0" w:rsidP="00F700B3">
            <w:pPr>
              <w:spacing w:before="60" w:after="60"/>
              <w:rPr>
                <w:rFonts w:ascii="Arial" w:eastAsia="Calibri" w:hAnsi="Arial" w:cs="Arial"/>
                <w:szCs w:val="24"/>
              </w:rPr>
            </w:pPr>
          </w:p>
        </w:tc>
        <w:tc>
          <w:tcPr>
            <w:tcW w:w="770" w:type="pct"/>
          </w:tcPr>
          <w:p w14:paraId="765EA038" w14:textId="77777777" w:rsidR="00DE4BE0" w:rsidRPr="00DE4BE0" w:rsidRDefault="00DE4BE0" w:rsidP="00E23C18">
            <w:pPr>
              <w:spacing w:before="60" w:after="60"/>
              <w:rPr>
                <w:rFonts w:ascii="Arial" w:eastAsia="Calibri" w:hAnsi="Arial" w:cs="Arial"/>
                <w:szCs w:val="24"/>
              </w:rPr>
            </w:pPr>
          </w:p>
        </w:tc>
      </w:tr>
      <w:tr w:rsidR="00DE4BE0" w:rsidRPr="00E23C18" w14:paraId="6E2E10E9" w14:textId="273589B8" w:rsidTr="00F700B3">
        <w:tc>
          <w:tcPr>
            <w:tcW w:w="3192" w:type="pct"/>
            <w:shd w:val="clear" w:color="auto" w:fill="auto"/>
          </w:tcPr>
          <w:p w14:paraId="7C88B608" w14:textId="3C0F7703"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 xml:space="preserve">Permanent </w:t>
            </w:r>
            <w:r w:rsidR="00F700B3" w:rsidRPr="007B3EA6">
              <w:rPr>
                <w:rFonts w:ascii="Arial" w:eastAsia="Calibri" w:hAnsi="Arial" w:cs="Arial"/>
                <w:szCs w:val="24"/>
              </w:rPr>
              <w:t>key holder agreement form</w:t>
            </w:r>
          </w:p>
        </w:tc>
        <w:tc>
          <w:tcPr>
            <w:tcW w:w="1038" w:type="pct"/>
            <w:shd w:val="clear" w:color="auto" w:fill="auto"/>
          </w:tcPr>
          <w:p w14:paraId="23BC5562" w14:textId="77777777" w:rsidR="00DE4BE0" w:rsidRPr="00F700B3" w:rsidRDefault="00DE4BE0" w:rsidP="00F700B3">
            <w:pPr>
              <w:spacing w:before="60" w:after="60"/>
              <w:rPr>
                <w:rFonts w:ascii="Arial" w:eastAsia="Calibri" w:hAnsi="Arial" w:cs="Arial"/>
                <w:szCs w:val="24"/>
              </w:rPr>
            </w:pPr>
          </w:p>
        </w:tc>
        <w:tc>
          <w:tcPr>
            <w:tcW w:w="770" w:type="pct"/>
          </w:tcPr>
          <w:p w14:paraId="4BF1179B" w14:textId="77777777" w:rsidR="00DE4BE0" w:rsidRPr="00DE4BE0" w:rsidRDefault="00DE4BE0" w:rsidP="00E23C18">
            <w:pPr>
              <w:spacing w:before="60" w:after="60"/>
              <w:rPr>
                <w:rFonts w:ascii="Arial" w:eastAsia="Calibri" w:hAnsi="Arial" w:cs="Arial"/>
                <w:szCs w:val="24"/>
              </w:rPr>
            </w:pPr>
          </w:p>
        </w:tc>
      </w:tr>
      <w:tr w:rsidR="00DE4BE0" w:rsidRPr="00E23C18" w14:paraId="7E0ED704" w14:textId="7B238540" w:rsidTr="00F700B3">
        <w:tc>
          <w:tcPr>
            <w:tcW w:w="3192" w:type="pct"/>
            <w:shd w:val="clear" w:color="auto" w:fill="auto"/>
          </w:tcPr>
          <w:p w14:paraId="0E4A8CB5" w14:textId="457790B0"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 xml:space="preserve">Staff </w:t>
            </w:r>
            <w:r w:rsidR="00F700B3" w:rsidRPr="007B3EA6">
              <w:rPr>
                <w:rFonts w:ascii="Arial" w:eastAsia="Calibri" w:hAnsi="Arial" w:cs="Arial"/>
                <w:szCs w:val="24"/>
              </w:rPr>
              <w:t>handbook</w:t>
            </w:r>
          </w:p>
        </w:tc>
        <w:tc>
          <w:tcPr>
            <w:tcW w:w="1038" w:type="pct"/>
            <w:shd w:val="clear" w:color="auto" w:fill="auto"/>
          </w:tcPr>
          <w:p w14:paraId="5D04BE97" w14:textId="77777777" w:rsidR="00DE4BE0" w:rsidRPr="007B3EA6" w:rsidRDefault="00DE4BE0" w:rsidP="00F700B3">
            <w:pPr>
              <w:spacing w:before="60" w:after="60"/>
              <w:rPr>
                <w:rFonts w:ascii="Arial" w:eastAsia="Calibri" w:hAnsi="Arial" w:cs="Arial"/>
                <w:szCs w:val="24"/>
              </w:rPr>
            </w:pPr>
          </w:p>
        </w:tc>
        <w:tc>
          <w:tcPr>
            <w:tcW w:w="770" w:type="pct"/>
          </w:tcPr>
          <w:p w14:paraId="1CBBD054" w14:textId="77777777" w:rsidR="00DE4BE0" w:rsidRPr="007B3EA6" w:rsidRDefault="00DE4BE0" w:rsidP="00E23C18">
            <w:pPr>
              <w:spacing w:before="60" w:after="60"/>
              <w:rPr>
                <w:rFonts w:ascii="Arial" w:eastAsia="Calibri" w:hAnsi="Arial" w:cs="Arial"/>
                <w:szCs w:val="24"/>
              </w:rPr>
            </w:pPr>
          </w:p>
        </w:tc>
      </w:tr>
      <w:tr w:rsidR="00DE4BE0" w:rsidRPr="00E23C18" w14:paraId="390664B3" w14:textId="6C33E587" w:rsidTr="00F700B3">
        <w:tc>
          <w:tcPr>
            <w:tcW w:w="3192" w:type="pct"/>
            <w:shd w:val="clear" w:color="auto" w:fill="auto"/>
          </w:tcPr>
          <w:p w14:paraId="25E7F952" w14:textId="319327EC" w:rsidR="00DE4BE0" w:rsidRPr="007B3EA6" w:rsidRDefault="00F700B3" w:rsidP="00F700B3">
            <w:pPr>
              <w:spacing w:before="60" w:after="60"/>
              <w:rPr>
                <w:rFonts w:ascii="Arial" w:eastAsia="Calibri" w:hAnsi="Arial" w:cs="Arial"/>
                <w:szCs w:val="24"/>
              </w:rPr>
            </w:pPr>
            <w:r>
              <w:rPr>
                <w:rFonts w:ascii="Arial" w:eastAsia="Calibri" w:hAnsi="Arial" w:cs="Arial"/>
                <w:szCs w:val="24"/>
              </w:rPr>
              <w:t>IG declaration and</w:t>
            </w:r>
            <w:r w:rsidRPr="007B3EA6">
              <w:rPr>
                <w:rFonts w:ascii="Arial" w:eastAsia="Calibri" w:hAnsi="Arial" w:cs="Arial"/>
                <w:szCs w:val="24"/>
              </w:rPr>
              <w:t xml:space="preserve"> policies</w:t>
            </w:r>
          </w:p>
        </w:tc>
        <w:tc>
          <w:tcPr>
            <w:tcW w:w="1038" w:type="pct"/>
            <w:shd w:val="clear" w:color="auto" w:fill="auto"/>
          </w:tcPr>
          <w:p w14:paraId="4F549182" w14:textId="77777777" w:rsidR="00DE4BE0" w:rsidRPr="007B3EA6" w:rsidRDefault="00DE4BE0" w:rsidP="00F700B3">
            <w:pPr>
              <w:spacing w:before="60" w:after="60"/>
              <w:rPr>
                <w:rFonts w:ascii="Arial" w:eastAsia="Calibri" w:hAnsi="Arial" w:cs="Arial"/>
                <w:szCs w:val="24"/>
              </w:rPr>
            </w:pPr>
          </w:p>
        </w:tc>
        <w:tc>
          <w:tcPr>
            <w:tcW w:w="770" w:type="pct"/>
          </w:tcPr>
          <w:p w14:paraId="1DF96308" w14:textId="77777777" w:rsidR="00DE4BE0" w:rsidRPr="007B3EA6" w:rsidRDefault="00DE4BE0" w:rsidP="00E23C18">
            <w:pPr>
              <w:spacing w:before="60" w:after="60"/>
              <w:rPr>
                <w:rFonts w:ascii="Arial" w:eastAsia="Calibri" w:hAnsi="Arial" w:cs="Arial"/>
                <w:szCs w:val="24"/>
              </w:rPr>
            </w:pPr>
          </w:p>
        </w:tc>
      </w:tr>
      <w:tr w:rsidR="00DE4BE0" w:rsidRPr="00E23C18" w14:paraId="20844C45" w14:textId="0358EE78" w:rsidTr="00F700B3">
        <w:tc>
          <w:tcPr>
            <w:tcW w:w="3192" w:type="pct"/>
            <w:shd w:val="clear" w:color="auto" w:fill="auto"/>
          </w:tcPr>
          <w:p w14:paraId="19733BA2" w14:textId="0E4F3AD8"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 xml:space="preserve">IPC </w:t>
            </w:r>
            <w:r w:rsidR="00F700B3">
              <w:rPr>
                <w:rFonts w:ascii="Arial" w:eastAsia="Calibri" w:hAnsi="Arial" w:cs="Arial"/>
                <w:szCs w:val="24"/>
              </w:rPr>
              <w:t>declaration and</w:t>
            </w:r>
            <w:r w:rsidR="00F700B3" w:rsidRPr="007B3EA6">
              <w:rPr>
                <w:rFonts w:ascii="Arial" w:eastAsia="Calibri" w:hAnsi="Arial" w:cs="Arial"/>
                <w:szCs w:val="24"/>
              </w:rPr>
              <w:t xml:space="preserve"> policies</w:t>
            </w:r>
          </w:p>
        </w:tc>
        <w:tc>
          <w:tcPr>
            <w:tcW w:w="1038" w:type="pct"/>
            <w:shd w:val="clear" w:color="auto" w:fill="auto"/>
          </w:tcPr>
          <w:p w14:paraId="74C384D3" w14:textId="77777777" w:rsidR="00DE4BE0" w:rsidRPr="007B3EA6" w:rsidRDefault="00DE4BE0" w:rsidP="00F700B3">
            <w:pPr>
              <w:spacing w:before="60" w:after="60"/>
              <w:rPr>
                <w:rFonts w:ascii="Arial" w:eastAsia="Calibri" w:hAnsi="Arial" w:cs="Arial"/>
                <w:szCs w:val="24"/>
              </w:rPr>
            </w:pPr>
          </w:p>
        </w:tc>
        <w:tc>
          <w:tcPr>
            <w:tcW w:w="770" w:type="pct"/>
          </w:tcPr>
          <w:p w14:paraId="05C12CCA" w14:textId="77777777" w:rsidR="00DE4BE0" w:rsidRPr="007B3EA6" w:rsidRDefault="00DE4BE0" w:rsidP="00E23C18">
            <w:pPr>
              <w:spacing w:before="60" w:after="60"/>
              <w:rPr>
                <w:rFonts w:ascii="Arial" w:eastAsia="Calibri" w:hAnsi="Arial" w:cs="Arial"/>
                <w:szCs w:val="24"/>
              </w:rPr>
            </w:pPr>
          </w:p>
        </w:tc>
      </w:tr>
      <w:tr w:rsidR="00DE4BE0" w:rsidRPr="00E23C18" w14:paraId="0336BA42" w14:textId="5EE007E4" w:rsidTr="00F700B3">
        <w:tc>
          <w:tcPr>
            <w:tcW w:w="3192" w:type="pct"/>
            <w:shd w:val="clear" w:color="auto" w:fill="auto"/>
          </w:tcPr>
          <w:p w14:paraId="42EDC487" w14:textId="2AB2715F"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 xml:space="preserve">Employee </w:t>
            </w:r>
            <w:r w:rsidR="00F700B3" w:rsidRPr="007B3EA6">
              <w:rPr>
                <w:rFonts w:ascii="Arial" w:eastAsia="Calibri" w:hAnsi="Arial" w:cs="Arial"/>
                <w:szCs w:val="24"/>
              </w:rPr>
              <w:t>privacy notice</w:t>
            </w:r>
          </w:p>
        </w:tc>
        <w:tc>
          <w:tcPr>
            <w:tcW w:w="1038" w:type="pct"/>
            <w:shd w:val="clear" w:color="auto" w:fill="auto"/>
          </w:tcPr>
          <w:p w14:paraId="36994297" w14:textId="77777777" w:rsidR="00DE4BE0" w:rsidRPr="007B3EA6" w:rsidRDefault="00DE4BE0" w:rsidP="00F700B3">
            <w:pPr>
              <w:spacing w:before="60" w:after="60"/>
              <w:rPr>
                <w:rFonts w:ascii="Arial" w:eastAsia="Calibri" w:hAnsi="Arial" w:cs="Arial"/>
                <w:szCs w:val="24"/>
              </w:rPr>
            </w:pPr>
          </w:p>
        </w:tc>
        <w:tc>
          <w:tcPr>
            <w:tcW w:w="770" w:type="pct"/>
          </w:tcPr>
          <w:p w14:paraId="539B8CBE" w14:textId="77777777" w:rsidR="00DE4BE0" w:rsidRPr="007B3EA6" w:rsidRDefault="00DE4BE0" w:rsidP="00E23C18">
            <w:pPr>
              <w:spacing w:before="60" w:after="60"/>
              <w:rPr>
                <w:rFonts w:ascii="Arial" w:eastAsia="Calibri" w:hAnsi="Arial" w:cs="Arial"/>
                <w:szCs w:val="24"/>
              </w:rPr>
            </w:pPr>
          </w:p>
        </w:tc>
      </w:tr>
      <w:tr w:rsidR="00DE4BE0" w:rsidRPr="00E23C18" w14:paraId="25D2C1FD" w14:textId="117349D7" w:rsidTr="00F700B3">
        <w:tc>
          <w:tcPr>
            <w:tcW w:w="3192" w:type="pct"/>
            <w:shd w:val="clear" w:color="auto" w:fill="auto"/>
          </w:tcPr>
          <w:p w14:paraId="3D57E6FB" w14:textId="33D44882"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 xml:space="preserve">Annual </w:t>
            </w:r>
            <w:r w:rsidR="00F700B3" w:rsidRPr="007B3EA6">
              <w:rPr>
                <w:rFonts w:ascii="Arial" w:eastAsia="Calibri" w:hAnsi="Arial" w:cs="Arial"/>
                <w:szCs w:val="24"/>
              </w:rPr>
              <w:t>leave calculation completed</w:t>
            </w:r>
          </w:p>
        </w:tc>
        <w:tc>
          <w:tcPr>
            <w:tcW w:w="1038" w:type="pct"/>
            <w:shd w:val="clear" w:color="auto" w:fill="auto"/>
          </w:tcPr>
          <w:p w14:paraId="70451235" w14:textId="77777777" w:rsidR="00DE4BE0" w:rsidRPr="007B3EA6" w:rsidRDefault="00DE4BE0" w:rsidP="00F700B3">
            <w:pPr>
              <w:spacing w:before="60" w:after="60"/>
              <w:rPr>
                <w:rFonts w:ascii="Arial" w:eastAsia="Calibri" w:hAnsi="Arial" w:cs="Arial"/>
                <w:szCs w:val="24"/>
              </w:rPr>
            </w:pPr>
          </w:p>
        </w:tc>
        <w:tc>
          <w:tcPr>
            <w:tcW w:w="770" w:type="pct"/>
          </w:tcPr>
          <w:p w14:paraId="0EE47767" w14:textId="77777777" w:rsidR="00DE4BE0" w:rsidRPr="007B3EA6" w:rsidRDefault="00DE4BE0" w:rsidP="00E23C18">
            <w:pPr>
              <w:spacing w:before="60" w:after="60"/>
              <w:rPr>
                <w:rFonts w:ascii="Arial" w:eastAsia="Calibri" w:hAnsi="Arial" w:cs="Arial"/>
                <w:szCs w:val="24"/>
              </w:rPr>
            </w:pPr>
          </w:p>
        </w:tc>
      </w:tr>
      <w:tr w:rsidR="00DE4BE0" w:rsidRPr="00E23C18" w14:paraId="45E4C524" w14:textId="6DC56A08" w:rsidTr="00F700B3">
        <w:tc>
          <w:tcPr>
            <w:tcW w:w="3192" w:type="pct"/>
            <w:shd w:val="clear" w:color="auto" w:fill="auto"/>
          </w:tcPr>
          <w:p w14:paraId="23E1E826" w14:textId="77777777" w:rsidR="00DE4BE0" w:rsidRPr="007B3EA6" w:rsidRDefault="00DE4BE0" w:rsidP="00F700B3">
            <w:pPr>
              <w:spacing w:before="60" w:after="60"/>
              <w:rPr>
                <w:rFonts w:ascii="Arial" w:eastAsia="Calibri" w:hAnsi="Arial" w:cs="Arial"/>
                <w:szCs w:val="24"/>
              </w:rPr>
            </w:pPr>
            <w:r w:rsidRPr="007B3EA6">
              <w:rPr>
                <w:rFonts w:ascii="Arial" w:eastAsia="Calibri" w:hAnsi="Arial" w:cs="Arial"/>
                <w:szCs w:val="24"/>
              </w:rPr>
              <w:t>Smart Card Form/Guidance RA01</w:t>
            </w:r>
          </w:p>
        </w:tc>
        <w:tc>
          <w:tcPr>
            <w:tcW w:w="1038" w:type="pct"/>
            <w:shd w:val="clear" w:color="auto" w:fill="auto"/>
          </w:tcPr>
          <w:p w14:paraId="2C93B753" w14:textId="77777777" w:rsidR="00DE4BE0" w:rsidRPr="007B3EA6" w:rsidRDefault="00DE4BE0" w:rsidP="00F700B3">
            <w:pPr>
              <w:spacing w:before="60" w:after="60"/>
              <w:rPr>
                <w:rFonts w:ascii="Arial" w:eastAsia="Calibri" w:hAnsi="Arial" w:cs="Arial"/>
                <w:szCs w:val="24"/>
              </w:rPr>
            </w:pPr>
          </w:p>
        </w:tc>
        <w:tc>
          <w:tcPr>
            <w:tcW w:w="770" w:type="pct"/>
          </w:tcPr>
          <w:p w14:paraId="498196EA" w14:textId="77777777" w:rsidR="00DE4BE0" w:rsidRPr="007B3EA6" w:rsidRDefault="00DE4BE0" w:rsidP="00E23C18">
            <w:pPr>
              <w:spacing w:before="60" w:after="60"/>
              <w:rPr>
                <w:rFonts w:ascii="Arial" w:eastAsia="Calibri" w:hAnsi="Arial" w:cs="Arial"/>
                <w:szCs w:val="24"/>
              </w:rPr>
            </w:pPr>
          </w:p>
        </w:tc>
      </w:tr>
      <w:tr w:rsidR="00DE4BE0" w:rsidRPr="00E23C18" w14:paraId="03637022" w14:textId="0B8758F7" w:rsidTr="00F700B3">
        <w:tc>
          <w:tcPr>
            <w:tcW w:w="3192" w:type="pct"/>
            <w:shd w:val="clear" w:color="auto" w:fill="auto"/>
          </w:tcPr>
          <w:p w14:paraId="00B9D92E" w14:textId="39AA40AC" w:rsidR="00DE4BE0" w:rsidRPr="007B3EA6" w:rsidRDefault="00DE4BE0" w:rsidP="003A7925">
            <w:pPr>
              <w:spacing w:before="60" w:after="60"/>
              <w:rPr>
                <w:rFonts w:ascii="Arial" w:eastAsia="Calibri" w:hAnsi="Arial" w:cs="Arial"/>
                <w:szCs w:val="24"/>
              </w:rPr>
            </w:pPr>
            <w:r w:rsidRPr="007B3EA6">
              <w:rPr>
                <w:rFonts w:ascii="Arial" w:eastAsia="Calibri" w:hAnsi="Arial" w:cs="Arial"/>
                <w:szCs w:val="24"/>
              </w:rPr>
              <w:t xml:space="preserve">DSE </w:t>
            </w:r>
            <w:r w:rsidR="003A7925">
              <w:rPr>
                <w:rFonts w:ascii="Arial" w:eastAsia="Calibri" w:hAnsi="Arial" w:cs="Arial"/>
                <w:szCs w:val="24"/>
              </w:rPr>
              <w:t>a</w:t>
            </w:r>
            <w:r w:rsidRPr="007B3EA6">
              <w:rPr>
                <w:rFonts w:ascii="Arial" w:eastAsia="Calibri" w:hAnsi="Arial" w:cs="Arial"/>
                <w:szCs w:val="24"/>
              </w:rPr>
              <w:t>ssessment</w:t>
            </w:r>
          </w:p>
        </w:tc>
        <w:tc>
          <w:tcPr>
            <w:tcW w:w="1038" w:type="pct"/>
            <w:shd w:val="clear" w:color="auto" w:fill="auto"/>
          </w:tcPr>
          <w:p w14:paraId="74CD79EC" w14:textId="77777777" w:rsidR="00DE4BE0" w:rsidRPr="007B3EA6" w:rsidRDefault="00DE4BE0" w:rsidP="00F700B3">
            <w:pPr>
              <w:spacing w:before="60" w:after="60"/>
              <w:rPr>
                <w:rFonts w:ascii="Arial" w:eastAsia="Calibri" w:hAnsi="Arial" w:cs="Arial"/>
                <w:szCs w:val="24"/>
              </w:rPr>
            </w:pPr>
          </w:p>
        </w:tc>
        <w:tc>
          <w:tcPr>
            <w:tcW w:w="770" w:type="pct"/>
          </w:tcPr>
          <w:p w14:paraId="626CB9EB" w14:textId="77777777" w:rsidR="00DE4BE0" w:rsidRPr="007B3EA6" w:rsidRDefault="00DE4BE0" w:rsidP="00E23C18">
            <w:pPr>
              <w:spacing w:before="60" w:after="60"/>
              <w:rPr>
                <w:rFonts w:ascii="Arial" w:eastAsia="Calibri" w:hAnsi="Arial" w:cs="Arial"/>
                <w:szCs w:val="24"/>
              </w:rPr>
            </w:pPr>
          </w:p>
        </w:tc>
      </w:tr>
      <w:tr w:rsidR="00DE4BE0" w:rsidRPr="00E23C18" w14:paraId="20C56B43" w14:textId="00256370" w:rsidTr="00F700B3">
        <w:tc>
          <w:tcPr>
            <w:tcW w:w="3192" w:type="pct"/>
            <w:shd w:val="clear" w:color="auto" w:fill="auto"/>
          </w:tcPr>
          <w:p w14:paraId="0C75CC18" w14:textId="47174A05" w:rsidR="00DE4BE0" w:rsidRPr="007B3EA6" w:rsidRDefault="003A7925" w:rsidP="00F700B3">
            <w:pPr>
              <w:spacing w:before="60" w:after="60"/>
              <w:rPr>
                <w:rFonts w:ascii="Arial" w:eastAsia="Calibri" w:hAnsi="Arial" w:cs="Arial"/>
                <w:szCs w:val="24"/>
              </w:rPr>
            </w:pPr>
            <w:r>
              <w:rPr>
                <w:rFonts w:ascii="Arial" w:eastAsia="Calibri" w:hAnsi="Arial" w:cs="Arial"/>
                <w:szCs w:val="24"/>
              </w:rPr>
              <w:t>Handwashing a</w:t>
            </w:r>
            <w:r w:rsidR="00DE4BE0" w:rsidRPr="007B3EA6">
              <w:rPr>
                <w:rFonts w:ascii="Arial" w:eastAsia="Calibri" w:hAnsi="Arial" w:cs="Arial"/>
                <w:szCs w:val="24"/>
              </w:rPr>
              <w:t>udit</w:t>
            </w:r>
          </w:p>
        </w:tc>
        <w:tc>
          <w:tcPr>
            <w:tcW w:w="1038" w:type="pct"/>
            <w:shd w:val="clear" w:color="auto" w:fill="auto"/>
          </w:tcPr>
          <w:p w14:paraId="1E237AC7" w14:textId="77777777" w:rsidR="00DE4BE0" w:rsidRPr="007B3EA6" w:rsidRDefault="00DE4BE0" w:rsidP="00F700B3">
            <w:pPr>
              <w:spacing w:before="60" w:after="60"/>
              <w:rPr>
                <w:rFonts w:ascii="Arial" w:eastAsia="Calibri" w:hAnsi="Arial" w:cs="Arial"/>
                <w:szCs w:val="24"/>
              </w:rPr>
            </w:pPr>
          </w:p>
        </w:tc>
        <w:tc>
          <w:tcPr>
            <w:tcW w:w="770" w:type="pct"/>
          </w:tcPr>
          <w:p w14:paraId="356464DA" w14:textId="77777777" w:rsidR="00DE4BE0" w:rsidRPr="007B3EA6" w:rsidRDefault="00DE4BE0" w:rsidP="00E23C18">
            <w:pPr>
              <w:spacing w:before="60" w:after="60"/>
              <w:rPr>
                <w:rFonts w:ascii="Arial" w:eastAsia="Calibri" w:hAnsi="Arial" w:cs="Arial"/>
                <w:szCs w:val="24"/>
              </w:rPr>
            </w:pPr>
          </w:p>
        </w:tc>
      </w:tr>
      <w:tr w:rsidR="00DE4BE0" w:rsidRPr="00E23C18" w14:paraId="24097B28" w14:textId="4AF25BDC" w:rsidTr="00F700B3">
        <w:tc>
          <w:tcPr>
            <w:tcW w:w="3192" w:type="pct"/>
            <w:shd w:val="clear" w:color="auto" w:fill="auto"/>
          </w:tcPr>
          <w:p w14:paraId="7A732F71" w14:textId="2EC895E9" w:rsidR="00DE4BE0" w:rsidRPr="00E23C18" w:rsidRDefault="00DE4BE0" w:rsidP="003A7925">
            <w:pPr>
              <w:spacing w:before="60" w:after="60"/>
              <w:rPr>
                <w:rFonts w:ascii="Arial" w:eastAsia="Calibri" w:hAnsi="Arial" w:cs="Arial"/>
                <w:szCs w:val="24"/>
              </w:rPr>
            </w:pPr>
            <w:r w:rsidRPr="00F700B3">
              <w:rPr>
                <w:rFonts w:ascii="Arial" w:eastAsia="Calibri" w:hAnsi="Arial" w:cs="Arial"/>
                <w:szCs w:val="24"/>
              </w:rPr>
              <w:t xml:space="preserve">Mandatory </w:t>
            </w:r>
            <w:r w:rsidR="003A7925">
              <w:rPr>
                <w:rFonts w:ascii="Arial" w:eastAsia="Calibri" w:hAnsi="Arial" w:cs="Arial"/>
                <w:szCs w:val="24"/>
              </w:rPr>
              <w:t>t</w:t>
            </w:r>
            <w:r w:rsidRPr="00F700B3">
              <w:rPr>
                <w:rFonts w:ascii="Arial" w:eastAsia="Calibri" w:hAnsi="Arial" w:cs="Arial"/>
                <w:szCs w:val="24"/>
              </w:rPr>
              <w:t>raining (to be completed or evidence seen)</w:t>
            </w:r>
          </w:p>
        </w:tc>
        <w:tc>
          <w:tcPr>
            <w:tcW w:w="1038" w:type="pct"/>
            <w:shd w:val="clear" w:color="auto" w:fill="auto"/>
          </w:tcPr>
          <w:p w14:paraId="2FEFF7FD" w14:textId="77777777" w:rsidR="00DE4BE0" w:rsidRPr="007B3EA6" w:rsidRDefault="00DE4BE0" w:rsidP="00E23C18">
            <w:pPr>
              <w:spacing w:before="60" w:after="60"/>
              <w:rPr>
                <w:rFonts w:ascii="Arial" w:eastAsia="Calibri" w:hAnsi="Arial" w:cs="Arial"/>
                <w:szCs w:val="24"/>
              </w:rPr>
            </w:pPr>
          </w:p>
        </w:tc>
        <w:tc>
          <w:tcPr>
            <w:tcW w:w="770" w:type="pct"/>
          </w:tcPr>
          <w:p w14:paraId="4EBAF584" w14:textId="77777777" w:rsidR="00DE4BE0" w:rsidRPr="007B3EA6" w:rsidRDefault="00DE4BE0" w:rsidP="00E23C18">
            <w:pPr>
              <w:spacing w:before="60" w:after="60"/>
              <w:rPr>
                <w:rFonts w:ascii="Arial" w:eastAsia="Calibri" w:hAnsi="Arial" w:cs="Arial"/>
                <w:szCs w:val="24"/>
              </w:rPr>
            </w:pPr>
          </w:p>
        </w:tc>
      </w:tr>
      <w:tr w:rsidR="00DE4BE0" w:rsidRPr="00E23C18" w14:paraId="3F8781C4" w14:textId="7569A6AF" w:rsidTr="00F700B3">
        <w:tc>
          <w:tcPr>
            <w:tcW w:w="3192" w:type="pct"/>
            <w:shd w:val="clear" w:color="auto" w:fill="auto"/>
          </w:tcPr>
          <w:p w14:paraId="42D6E7C1" w14:textId="0A978B32" w:rsidR="00DE4BE0" w:rsidRPr="00E23C18" w:rsidRDefault="00DE4BE0" w:rsidP="00F700B3">
            <w:pPr>
              <w:spacing w:before="60" w:after="60"/>
              <w:rPr>
                <w:rFonts w:ascii="Arial" w:eastAsia="Calibri" w:hAnsi="Arial" w:cs="Arial"/>
                <w:szCs w:val="24"/>
              </w:rPr>
            </w:pPr>
            <w:r w:rsidRPr="00E23C18">
              <w:rPr>
                <w:rFonts w:ascii="Arial" w:eastAsia="Calibri" w:hAnsi="Arial" w:cs="Arial"/>
                <w:szCs w:val="24"/>
              </w:rPr>
              <w:t xml:space="preserve">E-learning </w:t>
            </w:r>
            <w:r w:rsidR="003A7925" w:rsidRPr="00E23C18">
              <w:rPr>
                <w:rFonts w:ascii="Arial" w:eastAsia="Calibri" w:hAnsi="Arial" w:cs="Arial"/>
                <w:szCs w:val="24"/>
              </w:rPr>
              <w:t>login/set-up</w:t>
            </w:r>
          </w:p>
        </w:tc>
        <w:tc>
          <w:tcPr>
            <w:tcW w:w="1038" w:type="pct"/>
            <w:shd w:val="clear" w:color="auto" w:fill="auto"/>
          </w:tcPr>
          <w:p w14:paraId="4985B0F4" w14:textId="77777777" w:rsidR="00DE4BE0" w:rsidRPr="007B3EA6" w:rsidRDefault="00DE4BE0" w:rsidP="00F700B3">
            <w:pPr>
              <w:spacing w:before="60" w:after="60"/>
              <w:rPr>
                <w:rFonts w:ascii="Arial" w:eastAsia="Calibri" w:hAnsi="Arial" w:cs="Arial"/>
                <w:szCs w:val="24"/>
              </w:rPr>
            </w:pPr>
          </w:p>
        </w:tc>
        <w:tc>
          <w:tcPr>
            <w:tcW w:w="770" w:type="pct"/>
          </w:tcPr>
          <w:p w14:paraId="712C90B1" w14:textId="77777777" w:rsidR="00DE4BE0" w:rsidRPr="007B3EA6" w:rsidRDefault="00DE4BE0" w:rsidP="00E23C18">
            <w:pPr>
              <w:spacing w:before="60" w:after="60"/>
              <w:rPr>
                <w:rFonts w:ascii="Arial" w:eastAsia="Calibri" w:hAnsi="Arial" w:cs="Arial"/>
                <w:szCs w:val="24"/>
              </w:rPr>
            </w:pPr>
          </w:p>
        </w:tc>
      </w:tr>
    </w:tbl>
    <w:p w14:paraId="0124505F" w14:textId="77777777" w:rsidR="0014508E" w:rsidRPr="007B3EA6" w:rsidRDefault="0014508E" w:rsidP="0014508E">
      <w:pPr>
        <w:rPr>
          <w:rFonts w:ascii="Arial" w:eastAsia="Calibri" w:hAnsi="Arial" w:cs="Arial"/>
          <w:sz w:val="24"/>
          <w:szCs w:val="24"/>
        </w:rPr>
      </w:pPr>
    </w:p>
    <w:p w14:paraId="540D1F5F" w14:textId="77777777" w:rsidR="00C95C1A" w:rsidRPr="007B3EA6" w:rsidRDefault="00C95C1A" w:rsidP="00C95C1A"/>
    <w:p w14:paraId="75F04D38" w14:textId="77777777" w:rsidR="007C3316" w:rsidRPr="007B3EA6" w:rsidRDefault="007C3316" w:rsidP="00C95C1A">
      <w:pPr>
        <w:sectPr w:rsidR="007C3316" w:rsidRPr="007B3EA6" w:rsidSect="00277E4A">
          <w:pgSz w:w="11900" w:h="16820"/>
          <w:pgMar w:top="1440" w:right="1800" w:bottom="1440" w:left="1800" w:header="708" w:footer="708" w:gutter="0"/>
          <w:cols w:space="708"/>
          <w:docGrid w:linePitch="360"/>
        </w:sectPr>
      </w:pPr>
    </w:p>
    <w:p w14:paraId="544A3DF6" w14:textId="37DEFC04" w:rsidR="00FC04FE" w:rsidRPr="007B3EA6" w:rsidRDefault="00FC04FE" w:rsidP="00F700B3">
      <w:pPr>
        <w:pStyle w:val="Heading1"/>
        <w:keepLines/>
        <w:numPr>
          <w:ilvl w:val="0"/>
          <w:numId w:val="0"/>
        </w:numPr>
        <w:pBdr>
          <w:bottom w:val="single" w:sz="4" w:space="1" w:color="595959" w:themeColor="text1" w:themeTint="A6"/>
        </w:pBdr>
        <w:spacing w:before="0" w:after="160" w:line="259" w:lineRule="auto"/>
        <w:ind w:left="431" w:hanging="431"/>
        <w:rPr>
          <w:sz w:val="28"/>
          <w:szCs w:val="28"/>
        </w:rPr>
      </w:pPr>
      <w:bookmarkStart w:id="73" w:name="_Annex_C_–"/>
      <w:bookmarkStart w:id="74" w:name="_Toc87621578"/>
      <w:bookmarkEnd w:id="73"/>
      <w:r w:rsidRPr="007B3EA6">
        <w:rPr>
          <w:sz w:val="28"/>
          <w:szCs w:val="28"/>
        </w:rPr>
        <w:lastRenderedPageBreak/>
        <w:t xml:space="preserve">Annex </w:t>
      </w:r>
      <w:r w:rsidR="00D8342C" w:rsidRPr="007B3EA6">
        <w:rPr>
          <w:sz w:val="28"/>
          <w:szCs w:val="28"/>
        </w:rPr>
        <w:t>C</w:t>
      </w:r>
      <w:r w:rsidRPr="007B3EA6">
        <w:rPr>
          <w:sz w:val="28"/>
          <w:szCs w:val="28"/>
        </w:rPr>
        <w:t xml:space="preserve"> – Locum agreement template</w:t>
      </w:r>
      <w:bookmarkEnd w:id="74"/>
    </w:p>
    <w:p w14:paraId="5BF8CD32" w14:textId="77777777" w:rsidR="00146BD7" w:rsidRPr="007B3EA6" w:rsidRDefault="00146BD7" w:rsidP="00146BD7">
      <w:pPr>
        <w:spacing w:line="276" w:lineRule="auto"/>
        <w:rPr>
          <w:rFonts w:ascii="Arial" w:eastAsia="Times New Roman" w:hAnsi="Arial" w:cs="Arial"/>
          <w:b/>
          <w:color w:val="000000" w:themeColor="text1"/>
        </w:rPr>
      </w:pPr>
      <w:r w:rsidRPr="007B3EA6">
        <w:rPr>
          <w:rFonts w:ascii="Arial" w:eastAsia="Times New Roman" w:hAnsi="Arial" w:cs="Arial"/>
          <w:b/>
          <w:color w:val="000000" w:themeColor="text1"/>
        </w:rPr>
        <w:t>Introduction</w:t>
      </w:r>
    </w:p>
    <w:p w14:paraId="72E4ED06" w14:textId="77777777" w:rsidR="00146BD7" w:rsidRPr="007B3EA6" w:rsidRDefault="00146BD7" w:rsidP="00F700B3">
      <w:pPr>
        <w:rPr>
          <w:rFonts w:ascii="Arial" w:eastAsia="Times New Roman" w:hAnsi="Arial" w:cs="Arial"/>
          <w:color w:val="000000" w:themeColor="text1"/>
        </w:rPr>
      </w:pPr>
    </w:p>
    <w:p w14:paraId="5365F4AB" w14:textId="696D6265" w:rsidR="00146BD7" w:rsidRPr="007B3EA6" w:rsidRDefault="00146BD7" w:rsidP="00F700B3">
      <w:pPr>
        <w:rPr>
          <w:rFonts w:ascii="Arial" w:eastAsia="Times New Roman" w:hAnsi="Arial" w:cs="Arial"/>
          <w:color w:val="000000" w:themeColor="text1"/>
        </w:rPr>
      </w:pPr>
      <w:r w:rsidRPr="007B3EA6">
        <w:rPr>
          <w:rFonts w:ascii="Arial" w:eastAsia="Times New Roman" w:hAnsi="Arial" w:cs="Arial"/>
          <w:color w:val="000000" w:themeColor="text1"/>
        </w:rPr>
        <w:t>This agreement is between [</w:t>
      </w:r>
      <w:proofErr w:type="spellStart"/>
      <w:r w:rsidR="006C64F9">
        <w:rPr>
          <w:rFonts w:ascii="Arial" w:hAnsi="Arial" w:cs="Arial"/>
          <w:lang w:val="en-US"/>
        </w:rPr>
        <w:t>Sheerwater</w:t>
      </w:r>
      <w:proofErr w:type="spellEnd"/>
      <w:r w:rsidR="006C64F9">
        <w:rPr>
          <w:rFonts w:ascii="Arial" w:hAnsi="Arial" w:cs="Arial"/>
          <w:lang w:val="en-US"/>
        </w:rPr>
        <w:t xml:space="preserve"> Health Centre</w:t>
      </w:r>
      <w:r w:rsidRPr="007B3EA6">
        <w:rPr>
          <w:rFonts w:ascii="Arial" w:eastAsia="Times New Roman" w:hAnsi="Arial" w:cs="Arial"/>
          <w:color w:val="000000" w:themeColor="text1"/>
        </w:rPr>
        <w:t xml:space="preserve"> the “</w:t>
      </w:r>
      <w:r w:rsidR="003A7925">
        <w:rPr>
          <w:rFonts w:ascii="Arial" w:eastAsia="Times New Roman" w:hAnsi="Arial" w:cs="Arial"/>
          <w:color w:val="000000" w:themeColor="text1"/>
        </w:rPr>
        <w:t>o</w:t>
      </w:r>
      <w:r w:rsidR="00F128C9" w:rsidRPr="007B3EA6">
        <w:rPr>
          <w:rFonts w:ascii="Arial" w:eastAsia="Times New Roman" w:hAnsi="Arial" w:cs="Arial"/>
          <w:color w:val="000000" w:themeColor="text1"/>
        </w:rPr>
        <w:t>rganisation</w:t>
      </w:r>
      <w:r w:rsidRPr="007B3EA6">
        <w:rPr>
          <w:rFonts w:ascii="Arial" w:eastAsia="Times New Roman" w:hAnsi="Arial" w:cs="Arial"/>
          <w:color w:val="000000" w:themeColor="text1"/>
        </w:rPr>
        <w:t>” and [</w:t>
      </w:r>
      <w:r w:rsidRPr="007B3EA6">
        <w:rPr>
          <w:rFonts w:ascii="Arial" w:eastAsia="Times New Roman" w:hAnsi="Arial" w:cs="Arial"/>
          <w:color w:val="000000" w:themeColor="text1"/>
          <w:highlight w:val="yellow"/>
        </w:rPr>
        <w:t>insert locum name</w:t>
      </w:r>
      <w:r w:rsidR="003A7925">
        <w:rPr>
          <w:rFonts w:ascii="Arial" w:eastAsia="Times New Roman" w:hAnsi="Arial" w:cs="Arial"/>
          <w:color w:val="000000" w:themeColor="text1"/>
        </w:rPr>
        <w:t>] the “l</w:t>
      </w:r>
      <w:r w:rsidRPr="007B3EA6">
        <w:rPr>
          <w:rFonts w:ascii="Arial" w:eastAsia="Times New Roman" w:hAnsi="Arial" w:cs="Arial"/>
          <w:color w:val="000000" w:themeColor="text1"/>
        </w:rPr>
        <w:t>ocum” and will remain effective from [</w:t>
      </w:r>
      <w:r w:rsidRPr="007B3EA6">
        <w:rPr>
          <w:rFonts w:ascii="Arial" w:eastAsia="Times New Roman" w:hAnsi="Arial" w:cs="Arial"/>
          <w:color w:val="000000" w:themeColor="text1"/>
          <w:highlight w:val="yellow"/>
        </w:rPr>
        <w:t>dd/mm/</w:t>
      </w:r>
      <w:proofErr w:type="spellStart"/>
      <w:r w:rsidRPr="007B3EA6">
        <w:rPr>
          <w:rFonts w:ascii="Arial" w:eastAsia="Times New Roman" w:hAnsi="Arial" w:cs="Arial"/>
          <w:color w:val="000000" w:themeColor="text1"/>
          <w:highlight w:val="yellow"/>
        </w:rPr>
        <w:t>yy</w:t>
      </w:r>
      <w:proofErr w:type="spellEnd"/>
      <w:r w:rsidRPr="007B3EA6">
        <w:rPr>
          <w:rFonts w:ascii="Arial" w:eastAsia="Times New Roman" w:hAnsi="Arial" w:cs="Arial"/>
          <w:color w:val="000000" w:themeColor="text1"/>
        </w:rPr>
        <w:t>] up to and including [</w:t>
      </w:r>
      <w:r w:rsidRPr="007B3EA6">
        <w:rPr>
          <w:rFonts w:ascii="Arial" w:eastAsia="Times New Roman" w:hAnsi="Arial" w:cs="Arial"/>
          <w:color w:val="000000" w:themeColor="text1"/>
          <w:highlight w:val="yellow"/>
        </w:rPr>
        <w:t>dd/mm/</w:t>
      </w:r>
      <w:proofErr w:type="spellStart"/>
      <w:r w:rsidRPr="007B3EA6">
        <w:rPr>
          <w:rFonts w:ascii="Arial" w:eastAsia="Times New Roman" w:hAnsi="Arial" w:cs="Arial"/>
          <w:color w:val="000000" w:themeColor="text1"/>
          <w:highlight w:val="yellow"/>
        </w:rPr>
        <w:t>yy</w:t>
      </w:r>
      <w:proofErr w:type="spellEnd"/>
      <w:r w:rsidRPr="007B3EA6">
        <w:rPr>
          <w:rFonts w:ascii="Arial" w:eastAsia="Times New Roman" w:hAnsi="Arial" w:cs="Arial"/>
          <w:color w:val="000000" w:themeColor="text1"/>
        </w:rPr>
        <w:t xml:space="preserve">].  </w:t>
      </w:r>
    </w:p>
    <w:p w14:paraId="096816C5" w14:textId="77777777" w:rsidR="00146BD7" w:rsidRPr="007B3EA6" w:rsidRDefault="00146BD7" w:rsidP="00146BD7">
      <w:pPr>
        <w:spacing w:line="276" w:lineRule="auto"/>
        <w:rPr>
          <w:rFonts w:ascii="Arial" w:eastAsia="Times New Roman" w:hAnsi="Arial" w:cs="Arial"/>
          <w:color w:val="000000" w:themeColor="text1"/>
        </w:rPr>
      </w:pPr>
    </w:p>
    <w:p w14:paraId="793E4473" w14:textId="77777777" w:rsidR="00146BD7" w:rsidRPr="007B3EA6" w:rsidRDefault="00146BD7" w:rsidP="00146BD7">
      <w:pPr>
        <w:spacing w:line="276" w:lineRule="auto"/>
        <w:rPr>
          <w:rFonts w:ascii="Arial" w:eastAsia="Times New Roman" w:hAnsi="Arial" w:cs="Arial"/>
          <w:b/>
          <w:color w:val="000000" w:themeColor="text1"/>
        </w:rPr>
      </w:pPr>
      <w:r w:rsidRPr="007B3EA6">
        <w:rPr>
          <w:rFonts w:ascii="Arial" w:eastAsia="Times New Roman" w:hAnsi="Arial" w:cs="Arial"/>
          <w:b/>
          <w:color w:val="000000" w:themeColor="text1"/>
        </w:rPr>
        <w:t>Locum details</w:t>
      </w:r>
    </w:p>
    <w:p w14:paraId="64D4FB84" w14:textId="77777777" w:rsidR="00146BD7" w:rsidRPr="007B3EA6" w:rsidRDefault="00146BD7" w:rsidP="00146BD7">
      <w:pPr>
        <w:spacing w:line="276" w:lineRule="auto"/>
        <w:rPr>
          <w:rFonts w:ascii="Arial" w:eastAsia="Times New Roman" w:hAnsi="Arial" w:cs="Arial"/>
          <w:b/>
          <w:color w:val="000000" w:themeColor="text1"/>
        </w:rPr>
      </w:pPr>
    </w:p>
    <w:tbl>
      <w:tblPr>
        <w:tblStyle w:val="TableGrid"/>
        <w:tblW w:w="0" w:type="auto"/>
        <w:tblLook w:val="04A0" w:firstRow="1" w:lastRow="0" w:firstColumn="1" w:lastColumn="0" w:noHBand="0" w:noVBand="1"/>
      </w:tblPr>
      <w:tblGrid>
        <w:gridCol w:w="1980"/>
        <w:gridCol w:w="6310"/>
      </w:tblGrid>
      <w:tr w:rsidR="00146BD7" w:rsidRPr="007B3EA6" w14:paraId="23A816B9" w14:textId="77777777" w:rsidTr="00F700B3">
        <w:tc>
          <w:tcPr>
            <w:tcW w:w="1980" w:type="dxa"/>
            <w:shd w:val="clear" w:color="auto" w:fill="4472C4" w:themeFill="accent1"/>
          </w:tcPr>
          <w:p w14:paraId="59C1EE03" w14:textId="77777777" w:rsidR="00146BD7" w:rsidRPr="00F700B3" w:rsidRDefault="00146BD7" w:rsidP="00146BD7">
            <w:pPr>
              <w:spacing w:line="276" w:lineRule="auto"/>
              <w:rPr>
                <w:rFonts w:ascii="Arial" w:eastAsia="Times New Roman" w:hAnsi="Arial" w:cs="Arial"/>
                <w:b/>
                <w:color w:val="FFFFFF" w:themeColor="background1"/>
              </w:rPr>
            </w:pPr>
            <w:r w:rsidRPr="00F700B3">
              <w:rPr>
                <w:rFonts w:ascii="Arial" w:eastAsia="Times New Roman" w:hAnsi="Arial" w:cs="Arial"/>
                <w:b/>
                <w:color w:val="FFFFFF" w:themeColor="background1"/>
              </w:rPr>
              <w:t xml:space="preserve">Full name </w:t>
            </w:r>
          </w:p>
        </w:tc>
        <w:tc>
          <w:tcPr>
            <w:tcW w:w="6310" w:type="dxa"/>
          </w:tcPr>
          <w:p w14:paraId="7FD4DAFA" w14:textId="77777777" w:rsidR="00146BD7" w:rsidRPr="007B3EA6" w:rsidRDefault="00146BD7" w:rsidP="00146BD7">
            <w:pPr>
              <w:spacing w:line="276" w:lineRule="auto"/>
              <w:rPr>
                <w:rFonts w:ascii="Arial" w:eastAsia="Times New Roman" w:hAnsi="Arial" w:cs="Arial"/>
                <w:color w:val="000000" w:themeColor="text1"/>
              </w:rPr>
            </w:pPr>
          </w:p>
          <w:p w14:paraId="23E1AC9F" w14:textId="77777777" w:rsidR="00146BD7" w:rsidRPr="007B3EA6" w:rsidRDefault="00146BD7" w:rsidP="00146BD7">
            <w:pPr>
              <w:spacing w:line="276" w:lineRule="auto"/>
              <w:rPr>
                <w:rFonts w:ascii="Arial" w:eastAsia="Times New Roman" w:hAnsi="Arial" w:cs="Arial"/>
                <w:color w:val="000000" w:themeColor="text1"/>
              </w:rPr>
            </w:pPr>
          </w:p>
        </w:tc>
      </w:tr>
      <w:tr w:rsidR="00146BD7" w:rsidRPr="007B3EA6" w14:paraId="4F475184" w14:textId="77777777" w:rsidTr="00F700B3">
        <w:tc>
          <w:tcPr>
            <w:tcW w:w="1980" w:type="dxa"/>
            <w:shd w:val="clear" w:color="auto" w:fill="4472C4" w:themeFill="accent1"/>
          </w:tcPr>
          <w:p w14:paraId="027C6B36" w14:textId="77777777" w:rsidR="00146BD7" w:rsidRPr="00F700B3" w:rsidRDefault="00146BD7" w:rsidP="00146BD7">
            <w:pPr>
              <w:spacing w:line="276" w:lineRule="auto"/>
              <w:rPr>
                <w:rFonts w:ascii="Arial" w:eastAsia="Times New Roman" w:hAnsi="Arial" w:cs="Arial"/>
                <w:b/>
                <w:color w:val="FFFFFF" w:themeColor="background1"/>
              </w:rPr>
            </w:pPr>
            <w:r w:rsidRPr="00F700B3">
              <w:rPr>
                <w:rFonts w:ascii="Arial" w:eastAsia="Times New Roman" w:hAnsi="Arial" w:cs="Arial"/>
                <w:b/>
                <w:color w:val="FFFFFF" w:themeColor="background1"/>
              </w:rPr>
              <w:t>Home address</w:t>
            </w:r>
          </w:p>
        </w:tc>
        <w:tc>
          <w:tcPr>
            <w:tcW w:w="6310" w:type="dxa"/>
          </w:tcPr>
          <w:p w14:paraId="7A29AC56" w14:textId="77777777" w:rsidR="00146BD7" w:rsidRPr="007B3EA6" w:rsidRDefault="00146BD7" w:rsidP="00146BD7">
            <w:pPr>
              <w:spacing w:line="276" w:lineRule="auto"/>
              <w:rPr>
                <w:rFonts w:ascii="Arial" w:eastAsia="Times New Roman" w:hAnsi="Arial" w:cs="Arial"/>
                <w:color w:val="000000" w:themeColor="text1"/>
              </w:rPr>
            </w:pPr>
          </w:p>
          <w:p w14:paraId="2BC56884" w14:textId="77777777" w:rsidR="00146BD7" w:rsidRPr="007B3EA6" w:rsidRDefault="00146BD7" w:rsidP="00146BD7">
            <w:pPr>
              <w:spacing w:line="276" w:lineRule="auto"/>
              <w:rPr>
                <w:rFonts w:ascii="Arial" w:eastAsia="Times New Roman" w:hAnsi="Arial" w:cs="Arial"/>
                <w:color w:val="000000" w:themeColor="text1"/>
              </w:rPr>
            </w:pPr>
          </w:p>
        </w:tc>
      </w:tr>
      <w:tr w:rsidR="00146BD7" w:rsidRPr="007B3EA6" w14:paraId="5884A6BE" w14:textId="77777777" w:rsidTr="00F700B3">
        <w:tc>
          <w:tcPr>
            <w:tcW w:w="1980" w:type="dxa"/>
            <w:shd w:val="clear" w:color="auto" w:fill="4472C4" w:themeFill="accent1"/>
          </w:tcPr>
          <w:p w14:paraId="7E0F0C51" w14:textId="77777777" w:rsidR="00146BD7" w:rsidRPr="00F700B3" w:rsidRDefault="00146BD7" w:rsidP="00146BD7">
            <w:pPr>
              <w:spacing w:line="276" w:lineRule="auto"/>
              <w:rPr>
                <w:rFonts w:ascii="Arial" w:eastAsia="Times New Roman" w:hAnsi="Arial" w:cs="Arial"/>
                <w:b/>
                <w:color w:val="FFFFFF" w:themeColor="background1"/>
              </w:rPr>
            </w:pPr>
            <w:r w:rsidRPr="00F700B3">
              <w:rPr>
                <w:rFonts w:ascii="Arial" w:eastAsia="Times New Roman" w:hAnsi="Arial" w:cs="Arial"/>
                <w:b/>
                <w:color w:val="FFFFFF" w:themeColor="background1"/>
              </w:rPr>
              <w:t>Mobile number</w:t>
            </w:r>
          </w:p>
        </w:tc>
        <w:tc>
          <w:tcPr>
            <w:tcW w:w="6310" w:type="dxa"/>
          </w:tcPr>
          <w:p w14:paraId="225877B0" w14:textId="77777777" w:rsidR="00146BD7" w:rsidRPr="007B3EA6" w:rsidRDefault="00146BD7" w:rsidP="00146BD7">
            <w:pPr>
              <w:spacing w:line="276" w:lineRule="auto"/>
              <w:rPr>
                <w:rFonts w:ascii="Arial" w:eastAsia="Times New Roman" w:hAnsi="Arial" w:cs="Arial"/>
                <w:color w:val="000000" w:themeColor="text1"/>
              </w:rPr>
            </w:pPr>
          </w:p>
          <w:p w14:paraId="36F462F2" w14:textId="77777777" w:rsidR="00146BD7" w:rsidRPr="007B3EA6" w:rsidRDefault="00146BD7" w:rsidP="00146BD7">
            <w:pPr>
              <w:spacing w:line="276" w:lineRule="auto"/>
              <w:rPr>
                <w:rFonts w:ascii="Arial" w:eastAsia="Times New Roman" w:hAnsi="Arial" w:cs="Arial"/>
                <w:color w:val="000000" w:themeColor="text1"/>
              </w:rPr>
            </w:pPr>
          </w:p>
        </w:tc>
      </w:tr>
      <w:tr w:rsidR="00146BD7" w:rsidRPr="007B3EA6" w14:paraId="5AA3C13E" w14:textId="77777777" w:rsidTr="00F700B3">
        <w:tc>
          <w:tcPr>
            <w:tcW w:w="1980" w:type="dxa"/>
            <w:shd w:val="clear" w:color="auto" w:fill="4472C4" w:themeFill="accent1"/>
          </w:tcPr>
          <w:p w14:paraId="73FDB624" w14:textId="77777777" w:rsidR="00146BD7" w:rsidRPr="00F700B3" w:rsidRDefault="00146BD7" w:rsidP="00146BD7">
            <w:pPr>
              <w:spacing w:line="276" w:lineRule="auto"/>
              <w:rPr>
                <w:rFonts w:ascii="Arial" w:eastAsia="Times New Roman" w:hAnsi="Arial" w:cs="Arial"/>
                <w:b/>
                <w:color w:val="FFFFFF" w:themeColor="background1"/>
              </w:rPr>
            </w:pPr>
            <w:r w:rsidRPr="00F700B3">
              <w:rPr>
                <w:rFonts w:ascii="Arial" w:eastAsia="Times New Roman" w:hAnsi="Arial" w:cs="Arial"/>
                <w:b/>
                <w:color w:val="FFFFFF" w:themeColor="background1"/>
              </w:rPr>
              <w:t>Email address</w:t>
            </w:r>
          </w:p>
        </w:tc>
        <w:tc>
          <w:tcPr>
            <w:tcW w:w="6310" w:type="dxa"/>
          </w:tcPr>
          <w:p w14:paraId="67416B3A" w14:textId="77777777" w:rsidR="00146BD7" w:rsidRPr="007B3EA6" w:rsidRDefault="00146BD7" w:rsidP="00146BD7">
            <w:pPr>
              <w:spacing w:line="276" w:lineRule="auto"/>
              <w:rPr>
                <w:rFonts w:ascii="Arial" w:eastAsia="Times New Roman" w:hAnsi="Arial" w:cs="Arial"/>
                <w:color w:val="000000" w:themeColor="text1"/>
              </w:rPr>
            </w:pPr>
          </w:p>
          <w:p w14:paraId="53BB7C7E" w14:textId="77777777" w:rsidR="00146BD7" w:rsidRPr="007B3EA6" w:rsidRDefault="00146BD7" w:rsidP="00146BD7">
            <w:pPr>
              <w:spacing w:line="276" w:lineRule="auto"/>
              <w:rPr>
                <w:rFonts w:ascii="Arial" w:eastAsia="Times New Roman" w:hAnsi="Arial" w:cs="Arial"/>
                <w:color w:val="000000" w:themeColor="text1"/>
              </w:rPr>
            </w:pPr>
          </w:p>
        </w:tc>
      </w:tr>
      <w:tr w:rsidR="00146BD7" w:rsidRPr="007B3EA6" w14:paraId="4C12EE82" w14:textId="77777777" w:rsidTr="00F700B3">
        <w:tc>
          <w:tcPr>
            <w:tcW w:w="1980" w:type="dxa"/>
            <w:shd w:val="clear" w:color="auto" w:fill="4472C4" w:themeFill="accent1"/>
          </w:tcPr>
          <w:p w14:paraId="57394EB3" w14:textId="77777777" w:rsidR="00146BD7" w:rsidRPr="00F700B3" w:rsidRDefault="00146BD7" w:rsidP="00146BD7">
            <w:pPr>
              <w:spacing w:line="276" w:lineRule="auto"/>
              <w:rPr>
                <w:rFonts w:ascii="Arial" w:eastAsia="Times New Roman" w:hAnsi="Arial" w:cs="Arial"/>
                <w:b/>
                <w:color w:val="FFFFFF" w:themeColor="background1"/>
              </w:rPr>
            </w:pPr>
            <w:r w:rsidRPr="00F700B3">
              <w:rPr>
                <w:rFonts w:ascii="Arial" w:eastAsia="Times New Roman" w:hAnsi="Arial" w:cs="Arial"/>
                <w:b/>
                <w:color w:val="FFFFFF" w:themeColor="background1"/>
              </w:rPr>
              <w:t>GMC number</w:t>
            </w:r>
          </w:p>
        </w:tc>
        <w:tc>
          <w:tcPr>
            <w:tcW w:w="6310" w:type="dxa"/>
          </w:tcPr>
          <w:p w14:paraId="4C8D0770" w14:textId="77777777" w:rsidR="00146BD7" w:rsidRPr="007B3EA6" w:rsidRDefault="00146BD7" w:rsidP="00146BD7">
            <w:pPr>
              <w:spacing w:line="276" w:lineRule="auto"/>
              <w:rPr>
                <w:rFonts w:ascii="Arial" w:eastAsia="Times New Roman" w:hAnsi="Arial" w:cs="Arial"/>
                <w:color w:val="000000" w:themeColor="text1"/>
              </w:rPr>
            </w:pPr>
          </w:p>
          <w:p w14:paraId="5963286E" w14:textId="77777777" w:rsidR="00146BD7" w:rsidRPr="007B3EA6" w:rsidRDefault="00146BD7" w:rsidP="00146BD7">
            <w:pPr>
              <w:spacing w:line="276" w:lineRule="auto"/>
              <w:rPr>
                <w:rFonts w:ascii="Arial" w:eastAsia="Times New Roman" w:hAnsi="Arial" w:cs="Arial"/>
                <w:color w:val="000000" w:themeColor="text1"/>
              </w:rPr>
            </w:pPr>
          </w:p>
        </w:tc>
      </w:tr>
    </w:tbl>
    <w:p w14:paraId="0D54D64F" w14:textId="77777777" w:rsidR="00146BD7" w:rsidRPr="007B3EA6" w:rsidRDefault="00146BD7" w:rsidP="00146BD7">
      <w:pPr>
        <w:spacing w:line="276" w:lineRule="auto"/>
        <w:rPr>
          <w:rFonts w:ascii="Arial" w:eastAsia="Times New Roman" w:hAnsi="Arial" w:cs="Arial"/>
          <w:color w:val="000000" w:themeColor="text1"/>
        </w:rPr>
      </w:pPr>
      <w:r w:rsidRPr="007B3EA6">
        <w:rPr>
          <w:rFonts w:ascii="Arial" w:eastAsia="Times New Roman" w:hAnsi="Arial" w:cs="Arial"/>
          <w:color w:val="000000" w:themeColor="text1"/>
        </w:rPr>
        <w:t xml:space="preserve"> </w:t>
      </w:r>
    </w:p>
    <w:p w14:paraId="0AAE4974" w14:textId="1C29B2E9" w:rsidR="00146BD7" w:rsidRPr="007B3EA6" w:rsidRDefault="00F128C9" w:rsidP="00146BD7">
      <w:pPr>
        <w:spacing w:line="276" w:lineRule="auto"/>
        <w:rPr>
          <w:rFonts w:ascii="Arial" w:eastAsia="Times New Roman" w:hAnsi="Arial" w:cs="Arial"/>
          <w:b/>
          <w:color w:val="000000" w:themeColor="text1"/>
        </w:rPr>
      </w:pPr>
      <w:r w:rsidRPr="007B3EA6">
        <w:rPr>
          <w:rFonts w:ascii="Arial" w:eastAsia="Times New Roman" w:hAnsi="Arial" w:cs="Arial"/>
          <w:b/>
          <w:color w:val="000000" w:themeColor="text1"/>
        </w:rPr>
        <w:t>Organisation</w:t>
      </w:r>
      <w:r w:rsidR="00146BD7" w:rsidRPr="007B3EA6">
        <w:rPr>
          <w:rFonts w:ascii="Arial" w:eastAsia="Times New Roman" w:hAnsi="Arial" w:cs="Arial"/>
          <w:b/>
          <w:color w:val="000000" w:themeColor="text1"/>
        </w:rPr>
        <w:t xml:space="preserve"> details</w:t>
      </w:r>
    </w:p>
    <w:p w14:paraId="5B4495D2" w14:textId="77777777" w:rsidR="00146BD7" w:rsidRPr="007B3EA6" w:rsidRDefault="00146BD7" w:rsidP="00146BD7">
      <w:pPr>
        <w:spacing w:line="276" w:lineRule="auto"/>
        <w:rPr>
          <w:rFonts w:ascii="Arial" w:eastAsia="Times New Roman" w:hAnsi="Arial" w:cs="Arial"/>
          <w:b/>
          <w:color w:val="000000" w:themeColor="text1"/>
        </w:rPr>
      </w:pPr>
    </w:p>
    <w:tbl>
      <w:tblPr>
        <w:tblStyle w:val="TableGrid"/>
        <w:tblW w:w="0" w:type="auto"/>
        <w:tblLook w:val="04A0" w:firstRow="1" w:lastRow="0" w:firstColumn="1" w:lastColumn="0" w:noHBand="0" w:noVBand="1"/>
      </w:tblPr>
      <w:tblGrid>
        <w:gridCol w:w="1980"/>
        <w:gridCol w:w="6310"/>
      </w:tblGrid>
      <w:tr w:rsidR="00146BD7" w:rsidRPr="007B3EA6" w14:paraId="081923F3" w14:textId="77777777" w:rsidTr="00F700B3">
        <w:tc>
          <w:tcPr>
            <w:tcW w:w="1980" w:type="dxa"/>
            <w:shd w:val="clear" w:color="auto" w:fill="4472C4" w:themeFill="accent1"/>
          </w:tcPr>
          <w:p w14:paraId="71347958" w14:textId="33584C81" w:rsidR="00146BD7" w:rsidRPr="00F700B3" w:rsidRDefault="00F128C9" w:rsidP="00146BD7">
            <w:pPr>
              <w:spacing w:line="276" w:lineRule="auto"/>
              <w:rPr>
                <w:rFonts w:ascii="Arial" w:eastAsia="Times New Roman" w:hAnsi="Arial" w:cs="Arial"/>
                <w:b/>
                <w:color w:val="FFFFFF" w:themeColor="background1"/>
              </w:rPr>
            </w:pPr>
            <w:r w:rsidRPr="00F700B3">
              <w:rPr>
                <w:rFonts w:ascii="Arial" w:eastAsia="Times New Roman" w:hAnsi="Arial" w:cs="Arial"/>
                <w:b/>
                <w:color w:val="FFFFFF" w:themeColor="background1"/>
              </w:rPr>
              <w:t>Organisation</w:t>
            </w:r>
            <w:r w:rsidR="00146BD7" w:rsidRPr="00F700B3">
              <w:rPr>
                <w:rFonts w:ascii="Arial" w:eastAsia="Times New Roman" w:hAnsi="Arial" w:cs="Arial"/>
                <w:b/>
                <w:color w:val="FFFFFF" w:themeColor="background1"/>
              </w:rPr>
              <w:t xml:space="preserve"> name </w:t>
            </w:r>
          </w:p>
        </w:tc>
        <w:tc>
          <w:tcPr>
            <w:tcW w:w="6310" w:type="dxa"/>
          </w:tcPr>
          <w:p w14:paraId="05201FEE" w14:textId="77777777" w:rsidR="00146BD7" w:rsidRPr="007B3EA6" w:rsidRDefault="00146BD7" w:rsidP="00146BD7">
            <w:pPr>
              <w:spacing w:line="276" w:lineRule="auto"/>
              <w:rPr>
                <w:rFonts w:ascii="Arial" w:eastAsia="Times New Roman" w:hAnsi="Arial" w:cs="Arial"/>
                <w:color w:val="000000" w:themeColor="text1"/>
              </w:rPr>
            </w:pPr>
          </w:p>
          <w:p w14:paraId="3C75A3C9" w14:textId="77777777" w:rsidR="00146BD7" w:rsidRPr="007B3EA6" w:rsidRDefault="00146BD7" w:rsidP="00146BD7">
            <w:pPr>
              <w:spacing w:line="276" w:lineRule="auto"/>
              <w:rPr>
                <w:rFonts w:ascii="Arial" w:eastAsia="Times New Roman" w:hAnsi="Arial" w:cs="Arial"/>
                <w:color w:val="000000" w:themeColor="text1"/>
              </w:rPr>
            </w:pPr>
          </w:p>
        </w:tc>
      </w:tr>
      <w:tr w:rsidR="00146BD7" w:rsidRPr="007B3EA6" w14:paraId="4AC021A3" w14:textId="77777777" w:rsidTr="00F700B3">
        <w:tc>
          <w:tcPr>
            <w:tcW w:w="1980" w:type="dxa"/>
            <w:shd w:val="clear" w:color="auto" w:fill="4472C4" w:themeFill="accent1"/>
          </w:tcPr>
          <w:p w14:paraId="4784D128" w14:textId="77777777" w:rsidR="00146BD7" w:rsidRPr="00F700B3" w:rsidRDefault="00146BD7" w:rsidP="00146BD7">
            <w:pPr>
              <w:spacing w:line="276" w:lineRule="auto"/>
              <w:rPr>
                <w:rFonts w:ascii="Arial" w:eastAsia="Times New Roman" w:hAnsi="Arial" w:cs="Arial"/>
                <w:b/>
                <w:color w:val="FFFFFF" w:themeColor="background1"/>
              </w:rPr>
            </w:pPr>
            <w:r w:rsidRPr="00F700B3">
              <w:rPr>
                <w:rFonts w:ascii="Arial" w:eastAsia="Times New Roman" w:hAnsi="Arial" w:cs="Arial"/>
                <w:b/>
                <w:color w:val="FFFFFF" w:themeColor="background1"/>
              </w:rPr>
              <w:t>Address</w:t>
            </w:r>
          </w:p>
        </w:tc>
        <w:tc>
          <w:tcPr>
            <w:tcW w:w="6310" w:type="dxa"/>
          </w:tcPr>
          <w:p w14:paraId="4D58C7FE" w14:textId="77777777" w:rsidR="00146BD7" w:rsidRPr="007B3EA6" w:rsidRDefault="00146BD7" w:rsidP="00146BD7">
            <w:pPr>
              <w:spacing w:line="276" w:lineRule="auto"/>
              <w:rPr>
                <w:rFonts w:ascii="Arial" w:eastAsia="Times New Roman" w:hAnsi="Arial" w:cs="Arial"/>
                <w:color w:val="000000" w:themeColor="text1"/>
              </w:rPr>
            </w:pPr>
          </w:p>
          <w:p w14:paraId="61FD3AA8" w14:textId="77777777" w:rsidR="00146BD7" w:rsidRPr="007B3EA6" w:rsidRDefault="00146BD7" w:rsidP="00146BD7">
            <w:pPr>
              <w:spacing w:line="276" w:lineRule="auto"/>
              <w:rPr>
                <w:rFonts w:ascii="Arial" w:eastAsia="Times New Roman" w:hAnsi="Arial" w:cs="Arial"/>
                <w:color w:val="000000" w:themeColor="text1"/>
              </w:rPr>
            </w:pPr>
          </w:p>
        </w:tc>
      </w:tr>
      <w:tr w:rsidR="00146BD7" w:rsidRPr="007B3EA6" w14:paraId="6C0CC3ED" w14:textId="77777777" w:rsidTr="00F700B3">
        <w:tc>
          <w:tcPr>
            <w:tcW w:w="1980" w:type="dxa"/>
            <w:shd w:val="clear" w:color="auto" w:fill="4472C4" w:themeFill="accent1"/>
          </w:tcPr>
          <w:p w14:paraId="47D7458D" w14:textId="77777777" w:rsidR="00146BD7" w:rsidRPr="00F700B3" w:rsidRDefault="00146BD7" w:rsidP="00146BD7">
            <w:pPr>
              <w:spacing w:line="276" w:lineRule="auto"/>
              <w:rPr>
                <w:rFonts w:ascii="Arial" w:eastAsia="Times New Roman" w:hAnsi="Arial" w:cs="Arial"/>
                <w:b/>
                <w:color w:val="FFFFFF" w:themeColor="background1"/>
              </w:rPr>
            </w:pPr>
            <w:r w:rsidRPr="00F700B3">
              <w:rPr>
                <w:rFonts w:ascii="Arial" w:eastAsia="Times New Roman" w:hAnsi="Arial" w:cs="Arial"/>
                <w:b/>
                <w:color w:val="FFFFFF" w:themeColor="background1"/>
              </w:rPr>
              <w:t>Partners’ names</w:t>
            </w:r>
          </w:p>
        </w:tc>
        <w:tc>
          <w:tcPr>
            <w:tcW w:w="6310" w:type="dxa"/>
          </w:tcPr>
          <w:p w14:paraId="28941C2C" w14:textId="77777777" w:rsidR="00146BD7" w:rsidRPr="007B3EA6" w:rsidRDefault="00146BD7" w:rsidP="00146BD7">
            <w:pPr>
              <w:spacing w:line="276" w:lineRule="auto"/>
              <w:rPr>
                <w:rFonts w:ascii="Arial" w:eastAsia="Times New Roman" w:hAnsi="Arial" w:cs="Arial"/>
                <w:color w:val="000000" w:themeColor="text1"/>
              </w:rPr>
            </w:pPr>
          </w:p>
          <w:p w14:paraId="550997AE" w14:textId="77777777" w:rsidR="00146BD7" w:rsidRPr="007B3EA6" w:rsidRDefault="00146BD7" w:rsidP="00146BD7">
            <w:pPr>
              <w:spacing w:line="276" w:lineRule="auto"/>
              <w:rPr>
                <w:rFonts w:ascii="Arial" w:eastAsia="Times New Roman" w:hAnsi="Arial" w:cs="Arial"/>
                <w:color w:val="000000" w:themeColor="text1"/>
              </w:rPr>
            </w:pPr>
          </w:p>
        </w:tc>
      </w:tr>
      <w:tr w:rsidR="00146BD7" w:rsidRPr="007B3EA6" w14:paraId="3D19010F" w14:textId="77777777" w:rsidTr="00F700B3">
        <w:tc>
          <w:tcPr>
            <w:tcW w:w="1980" w:type="dxa"/>
            <w:shd w:val="clear" w:color="auto" w:fill="4472C4" w:themeFill="accent1"/>
          </w:tcPr>
          <w:p w14:paraId="40C55382" w14:textId="77777777" w:rsidR="00146BD7" w:rsidRPr="00F700B3" w:rsidRDefault="00146BD7" w:rsidP="00146BD7">
            <w:pPr>
              <w:spacing w:line="276" w:lineRule="auto"/>
              <w:rPr>
                <w:rFonts w:ascii="Arial" w:eastAsia="Times New Roman" w:hAnsi="Arial" w:cs="Arial"/>
                <w:b/>
                <w:color w:val="FFFFFF" w:themeColor="background1"/>
              </w:rPr>
            </w:pPr>
            <w:r w:rsidRPr="00F700B3">
              <w:rPr>
                <w:rFonts w:ascii="Arial" w:eastAsia="Times New Roman" w:hAnsi="Arial" w:cs="Arial"/>
                <w:b/>
                <w:color w:val="FFFFFF" w:themeColor="background1"/>
              </w:rPr>
              <w:t>CCG</w:t>
            </w:r>
          </w:p>
        </w:tc>
        <w:tc>
          <w:tcPr>
            <w:tcW w:w="6310" w:type="dxa"/>
          </w:tcPr>
          <w:p w14:paraId="6D21782B" w14:textId="77777777" w:rsidR="00146BD7" w:rsidRPr="007B3EA6" w:rsidRDefault="00146BD7" w:rsidP="00146BD7">
            <w:pPr>
              <w:spacing w:line="276" w:lineRule="auto"/>
              <w:rPr>
                <w:rFonts w:ascii="Arial" w:eastAsia="Times New Roman" w:hAnsi="Arial" w:cs="Arial"/>
                <w:color w:val="000000" w:themeColor="text1"/>
              </w:rPr>
            </w:pPr>
          </w:p>
          <w:p w14:paraId="380BF093" w14:textId="77777777" w:rsidR="00146BD7" w:rsidRPr="007B3EA6" w:rsidRDefault="00146BD7" w:rsidP="00146BD7">
            <w:pPr>
              <w:spacing w:line="276" w:lineRule="auto"/>
              <w:rPr>
                <w:rFonts w:ascii="Arial" w:eastAsia="Times New Roman" w:hAnsi="Arial" w:cs="Arial"/>
                <w:color w:val="000000" w:themeColor="text1"/>
              </w:rPr>
            </w:pPr>
          </w:p>
        </w:tc>
      </w:tr>
      <w:tr w:rsidR="00146BD7" w:rsidRPr="007B3EA6" w14:paraId="16C5B39E" w14:textId="77777777" w:rsidTr="00F700B3">
        <w:tc>
          <w:tcPr>
            <w:tcW w:w="1980" w:type="dxa"/>
            <w:shd w:val="clear" w:color="auto" w:fill="4472C4" w:themeFill="accent1"/>
          </w:tcPr>
          <w:p w14:paraId="034A6522" w14:textId="33C40256" w:rsidR="00146BD7" w:rsidRPr="00F700B3" w:rsidRDefault="00F128C9" w:rsidP="00146BD7">
            <w:pPr>
              <w:spacing w:line="276" w:lineRule="auto"/>
              <w:rPr>
                <w:rFonts w:ascii="Arial" w:eastAsia="Times New Roman" w:hAnsi="Arial" w:cs="Arial"/>
                <w:b/>
                <w:color w:val="FFFFFF" w:themeColor="background1"/>
              </w:rPr>
            </w:pPr>
            <w:r w:rsidRPr="00F700B3">
              <w:rPr>
                <w:rFonts w:ascii="Arial" w:eastAsia="Times New Roman" w:hAnsi="Arial" w:cs="Arial"/>
                <w:b/>
                <w:color w:val="FFFFFF" w:themeColor="background1"/>
              </w:rPr>
              <w:t>Organisation</w:t>
            </w:r>
            <w:r w:rsidR="00146BD7" w:rsidRPr="00F700B3">
              <w:rPr>
                <w:rFonts w:ascii="Arial" w:eastAsia="Times New Roman" w:hAnsi="Arial" w:cs="Arial"/>
                <w:b/>
                <w:color w:val="FFFFFF" w:themeColor="background1"/>
              </w:rPr>
              <w:t xml:space="preserve"> code</w:t>
            </w:r>
          </w:p>
        </w:tc>
        <w:tc>
          <w:tcPr>
            <w:tcW w:w="6310" w:type="dxa"/>
          </w:tcPr>
          <w:p w14:paraId="5816842B" w14:textId="77777777" w:rsidR="00146BD7" w:rsidRPr="007B3EA6" w:rsidRDefault="00146BD7" w:rsidP="00146BD7">
            <w:pPr>
              <w:spacing w:line="276" w:lineRule="auto"/>
              <w:rPr>
                <w:rFonts w:ascii="Arial" w:eastAsia="Times New Roman" w:hAnsi="Arial" w:cs="Arial"/>
                <w:color w:val="000000" w:themeColor="text1"/>
              </w:rPr>
            </w:pPr>
          </w:p>
          <w:p w14:paraId="72D95603" w14:textId="77777777" w:rsidR="00146BD7" w:rsidRPr="007B3EA6" w:rsidRDefault="00146BD7" w:rsidP="00146BD7">
            <w:pPr>
              <w:spacing w:line="276" w:lineRule="auto"/>
              <w:rPr>
                <w:rFonts w:ascii="Arial" w:eastAsia="Times New Roman" w:hAnsi="Arial" w:cs="Arial"/>
                <w:color w:val="000000" w:themeColor="text1"/>
              </w:rPr>
            </w:pPr>
          </w:p>
        </w:tc>
      </w:tr>
    </w:tbl>
    <w:p w14:paraId="3988780F" w14:textId="77777777" w:rsidR="00146BD7" w:rsidRPr="007B3EA6" w:rsidRDefault="00146BD7" w:rsidP="00F700B3">
      <w:pPr>
        <w:rPr>
          <w:rFonts w:ascii="Arial" w:eastAsia="Times New Roman" w:hAnsi="Arial" w:cs="Arial"/>
          <w:b/>
          <w:color w:val="000000" w:themeColor="text1"/>
        </w:rPr>
      </w:pPr>
    </w:p>
    <w:p w14:paraId="4372B21D" w14:textId="77777777" w:rsidR="00146BD7" w:rsidRPr="007B3EA6" w:rsidRDefault="00146BD7" w:rsidP="00DE4BE0">
      <w:pPr>
        <w:rPr>
          <w:rFonts w:ascii="Arial" w:eastAsia="Times New Roman" w:hAnsi="Arial" w:cs="Arial"/>
          <w:b/>
          <w:color w:val="000000" w:themeColor="text1"/>
        </w:rPr>
      </w:pPr>
      <w:r w:rsidRPr="007B3EA6">
        <w:rPr>
          <w:rFonts w:ascii="Arial" w:eastAsia="Times New Roman" w:hAnsi="Arial" w:cs="Arial"/>
          <w:b/>
          <w:color w:val="000000" w:themeColor="text1"/>
        </w:rPr>
        <w:t xml:space="preserve">Requirement </w:t>
      </w:r>
    </w:p>
    <w:p w14:paraId="2227D422" w14:textId="77777777" w:rsidR="00146BD7" w:rsidRPr="007B3EA6" w:rsidRDefault="00146BD7" w:rsidP="00DE4BE0">
      <w:pPr>
        <w:rPr>
          <w:rFonts w:ascii="Arial" w:eastAsia="Times New Roman" w:hAnsi="Arial" w:cs="Arial"/>
          <w:b/>
          <w:color w:val="000000" w:themeColor="text1"/>
        </w:rPr>
      </w:pPr>
    </w:p>
    <w:p w14:paraId="6D01EEC5" w14:textId="45733F44" w:rsidR="00146BD7" w:rsidRPr="007B3EA6" w:rsidRDefault="003A7925" w:rsidP="00F700B3">
      <w:pPr>
        <w:rPr>
          <w:rFonts w:ascii="Arial" w:eastAsia="Times New Roman" w:hAnsi="Arial" w:cs="Arial"/>
          <w:color w:val="000000" w:themeColor="text1"/>
        </w:rPr>
      </w:pPr>
      <w:r>
        <w:rPr>
          <w:rFonts w:ascii="Arial" w:eastAsia="Times New Roman" w:hAnsi="Arial" w:cs="Arial"/>
          <w:color w:val="000000" w:themeColor="text1"/>
        </w:rPr>
        <w:t>The l</w:t>
      </w:r>
      <w:r w:rsidR="00146BD7" w:rsidRPr="007B3EA6">
        <w:rPr>
          <w:rFonts w:ascii="Arial" w:eastAsia="Times New Roman" w:hAnsi="Arial" w:cs="Arial"/>
          <w:color w:val="000000" w:themeColor="text1"/>
        </w:rPr>
        <w:t xml:space="preserve">ocum agrees to provide the necessary services to the </w:t>
      </w:r>
      <w:r>
        <w:rPr>
          <w:rFonts w:ascii="Arial" w:eastAsia="Times New Roman" w:hAnsi="Arial" w:cs="Arial"/>
          <w:color w:val="000000" w:themeColor="text1"/>
        </w:rPr>
        <w:t>or</w:t>
      </w:r>
      <w:r w:rsidR="00F128C9" w:rsidRPr="007B3EA6">
        <w:rPr>
          <w:rFonts w:ascii="Arial" w:eastAsia="Times New Roman" w:hAnsi="Arial" w:cs="Arial"/>
          <w:color w:val="000000" w:themeColor="text1"/>
        </w:rPr>
        <w:t>ganisation</w:t>
      </w:r>
      <w:r w:rsidR="00146BD7" w:rsidRPr="007B3EA6">
        <w:rPr>
          <w:rFonts w:ascii="Arial" w:eastAsia="Times New Roman" w:hAnsi="Arial" w:cs="Arial"/>
          <w:color w:val="000000" w:themeColor="text1"/>
        </w:rPr>
        <w:t xml:space="preserve"> for the duration of this agreement at the </w:t>
      </w:r>
      <w:r>
        <w:rPr>
          <w:rFonts w:ascii="Arial" w:eastAsia="Times New Roman" w:hAnsi="Arial" w:cs="Arial"/>
          <w:color w:val="000000" w:themeColor="text1"/>
        </w:rPr>
        <w:t>o</w:t>
      </w:r>
      <w:r w:rsidR="00F128C9" w:rsidRPr="007B3EA6">
        <w:rPr>
          <w:rFonts w:ascii="Arial" w:eastAsia="Times New Roman" w:hAnsi="Arial" w:cs="Arial"/>
          <w:color w:val="000000" w:themeColor="text1"/>
        </w:rPr>
        <w:t>rganisation</w:t>
      </w:r>
      <w:r w:rsidR="00146BD7" w:rsidRPr="007B3EA6">
        <w:rPr>
          <w:rFonts w:ascii="Arial" w:eastAsia="Times New Roman" w:hAnsi="Arial" w:cs="Arial"/>
          <w:color w:val="000000" w:themeColor="text1"/>
        </w:rPr>
        <w:t xml:space="preserve"> address detailed above.  </w:t>
      </w:r>
    </w:p>
    <w:p w14:paraId="3DB203EF" w14:textId="77777777" w:rsidR="00146BD7" w:rsidRPr="007B3EA6" w:rsidRDefault="00146BD7" w:rsidP="00F700B3">
      <w:pPr>
        <w:rPr>
          <w:rFonts w:ascii="Arial" w:eastAsia="Times New Roman" w:hAnsi="Arial" w:cs="Arial"/>
          <w:b/>
          <w:color w:val="000000" w:themeColor="text1"/>
        </w:rPr>
      </w:pPr>
    </w:p>
    <w:p w14:paraId="714DB6DF" w14:textId="77777777" w:rsidR="00146BD7" w:rsidRPr="007B3EA6" w:rsidRDefault="00146BD7" w:rsidP="00F700B3">
      <w:pPr>
        <w:rPr>
          <w:rFonts w:ascii="Arial" w:eastAsia="Times New Roman" w:hAnsi="Arial" w:cs="Arial"/>
          <w:b/>
          <w:color w:val="000000" w:themeColor="text1"/>
        </w:rPr>
      </w:pPr>
      <w:r w:rsidRPr="007B3EA6">
        <w:rPr>
          <w:rFonts w:ascii="Arial" w:eastAsia="Times New Roman" w:hAnsi="Arial" w:cs="Arial"/>
          <w:b/>
          <w:color w:val="000000" w:themeColor="text1"/>
        </w:rPr>
        <w:t>Fees</w:t>
      </w:r>
    </w:p>
    <w:p w14:paraId="4D6D7B0D" w14:textId="77777777" w:rsidR="00146BD7" w:rsidRPr="007B3EA6" w:rsidRDefault="00146BD7" w:rsidP="00F700B3">
      <w:pPr>
        <w:rPr>
          <w:rFonts w:ascii="Arial" w:eastAsia="Times New Roman" w:hAnsi="Arial" w:cs="Arial"/>
          <w:b/>
          <w:color w:val="000000" w:themeColor="text1"/>
        </w:rPr>
      </w:pPr>
    </w:p>
    <w:p w14:paraId="7C168D3E" w14:textId="21811102" w:rsidR="00146BD7" w:rsidRPr="007B3EA6" w:rsidRDefault="00146BD7" w:rsidP="00F700B3">
      <w:pPr>
        <w:rPr>
          <w:rFonts w:ascii="Arial" w:eastAsia="Times New Roman" w:hAnsi="Arial" w:cs="Arial"/>
          <w:color w:val="000000" w:themeColor="text1"/>
        </w:rPr>
      </w:pPr>
      <w:r w:rsidRPr="007B3EA6">
        <w:rPr>
          <w:rFonts w:ascii="Arial" w:eastAsia="Times New Roman" w:hAnsi="Arial" w:cs="Arial"/>
          <w:color w:val="000000" w:themeColor="text1"/>
        </w:rPr>
        <w:t xml:space="preserve">The </w:t>
      </w:r>
      <w:r w:rsidR="003A7925">
        <w:rPr>
          <w:rFonts w:ascii="Arial" w:eastAsia="Times New Roman" w:hAnsi="Arial" w:cs="Arial"/>
          <w:color w:val="000000" w:themeColor="text1"/>
        </w:rPr>
        <w:t>o</w:t>
      </w:r>
      <w:r w:rsidR="00F128C9" w:rsidRPr="007B3EA6">
        <w:rPr>
          <w:rFonts w:ascii="Arial" w:eastAsia="Times New Roman" w:hAnsi="Arial" w:cs="Arial"/>
          <w:color w:val="000000" w:themeColor="text1"/>
        </w:rPr>
        <w:t>rganisation</w:t>
      </w:r>
      <w:r w:rsidRPr="007B3EA6">
        <w:rPr>
          <w:rFonts w:ascii="Arial" w:eastAsia="Times New Roman" w:hAnsi="Arial" w:cs="Arial"/>
          <w:color w:val="000000" w:themeColor="text1"/>
        </w:rPr>
        <w:t xml:space="preserve"> agrees to pay the </w:t>
      </w:r>
      <w:r w:rsidR="003A7925">
        <w:rPr>
          <w:rFonts w:ascii="Arial" w:eastAsia="Times New Roman" w:hAnsi="Arial" w:cs="Arial"/>
          <w:color w:val="000000" w:themeColor="text1"/>
        </w:rPr>
        <w:t>l</w:t>
      </w:r>
      <w:r w:rsidRPr="007B3EA6">
        <w:rPr>
          <w:rFonts w:ascii="Arial" w:eastAsia="Times New Roman" w:hAnsi="Arial" w:cs="Arial"/>
          <w:color w:val="000000" w:themeColor="text1"/>
        </w:rPr>
        <w:t>ocum [</w:t>
      </w:r>
      <w:r w:rsidRPr="007B3EA6">
        <w:rPr>
          <w:rFonts w:ascii="Arial" w:eastAsia="Times New Roman" w:hAnsi="Arial" w:cs="Arial"/>
          <w:color w:val="000000" w:themeColor="text1"/>
          <w:highlight w:val="yellow"/>
        </w:rPr>
        <w:t>insert rate</w:t>
      </w:r>
      <w:r w:rsidRPr="007B3EA6">
        <w:rPr>
          <w:rFonts w:ascii="Arial" w:eastAsia="Times New Roman" w:hAnsi="Arial" w:cs="Arial"/>
          <w:color w:val="000000" w:themeColor="text1"/>
        </w:rPr>
        <w:t xml:space="preserve">] per hour/day/week/month. Should there be a requirement to </w:t>
      </w:r>
      <w:r w:rsidR="003A7925">
        <w:rPr>
          <w:rFonts w:ascii="Arial" w:eastAsia="Times New Roman" w:hAnsi="Arial" w:cs="Arial"/>
          <w:color w:val="000000" w:themeColor="text1"/>
        </w:rPr>
        <w:t>work any additional hours, the l</w:t>
      </w:r>
      <w:r w:rsidRPr="007B3EA6">
        <w:rPr>
          <w:rFonts w:ascii="Arial" w:eastAsia="Times New Roman" w:hAnsi="Arial" w:cs="Arial"/>
          <w:color w:val="000000" w:themeColor="text1"/>
        </w:rPr>
        <w:t>ocum will be paid [</w:t>
      </w:r>
      <w:r w:rsidRPr="007B3EA6">
        <w:rPr>
          <w:rFonts w:ascii="Arial" w:eastAsia="Times New Roman" w:hAnsi="Arial" w:cs="Arial"/>
          <w:color w:val="000000" w:themeColor="text1"/>
          <w:highlight w:val="yellow"/>
        </w:rPr>
        <w:t>insert rate</w:t>
      </w:r>
      <w:r w:rsidRPr="007B3EA6">
        <w:rPr>
          <w:rFonts w:ascii="Arial" w:eastAsia="Times New Roman" w:hAnsi="Arial" w:cs="Arial"/>
          <w:color w:val="000000" w:themeColor="text1"/>
        </w:rPr>
        <w:t>] per hour.  NB prior approval must be sought from the [</w:t>
      </w:r>
      <w:r w:rsidRPr="007B3EA6">
        <w:rPr>
          <w:rFonts w:ascii="Arial" w:eastAsia="Times New Roman" w:hAnsi="Arial" w:cs="Arial"/>
          <w:color w:val="000000" w:themeColor="text1"/>
          <w:highlight w:val="yellow"/>
        </w:rPr>
        <w:t>insert role</w:t>
      </w:r>
      <w:r w:rsidRPr="007B3EA6">
        <w:rPr>
          <w:rFonts w:ascii="Arial" w:eastAsia="Times New Roman" w:hAnsi="Arial" w:cs="Arial"/>
          <w:color w:val="000000" w:themeColor="text1"/>
        </w:rPr>
        <w:t xml:space="preserve">] before additional hours are worked.  </w:t>
      </w:r>
    </w:p>
    <w:p w14:paraId="08357678" w14:textId="77777777" w:rsidR="00146BD7" w:rsidRPr="007B3EA6" w:rsidRDefault="00146BD7" w:rsidP="00146BD7">
      <w:pPr>
        <w:rPr>
          <w:rFonts w:ascii="Arial" w:eastAsia="Times New Roman" w:hAnsi="Arial" w:cs="Arial"/>
          <w:color w:val="000000" w:themeColor="text1"/>
          <w:sz w:val="24"/>
          <w:szCs w:val="24"/>
          <w:lang w:eastAsia="en-GB"/>
        </w:rPr>
      </w:pPr>
    </w:p>
    <w:p w14:paraId="060E7F49" w14:textId="2770351A" w:rsidR="00146BD7" w:rsidRPr="007B3EA6" w:rsidRDefault="00146BD7" w:rsidP="00F700B3">
      <w:pPr>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 xml:space="preserve">The </w:t>
      </w:r>
      <w:r w:rsidR="003A7925">
        <w:rPr>
          <w:rFonts w:ascii="Arial" w:eastAsia="Times New Roman" w:hAnsi="Arial" w:cs="Arial"/>
          <w:color w:val="000000" w:themeColor="text1"/>
          <w:lang w:eastAsia="en-GB"/>
        </w:rPr>
        <w:t>o</w:t>
      </w:r>
      <w:r w:rsidR="00F128C9" w:rsidRPr="007B3EA6">
        <w:rPr>
          <w:rFonts w:ascii="Arial" w:eastAsia="Times New Roman" w:hAnsi="Arial" w:cs="Arial"/>
          <w:color w:val="000000" w:themeColor="text1"/>
          <w:lang w:eastAsia="en-GB"/>
        </w:rPr>
        <w:t>rganisation</w:t>
      </w:r>
      <w:r w:rsidRPr="007B3EA6">
        <w:rPr>
          <w:rFonts w:ascii="Arial" w:eastAsia="Times New Roman" w:hAnsi="Arial" w:cs="Arial"/>
          <w:color w:val="000000" w:themeColor="text1"/>
          <w:lang w:eastAsia="en-GB"/>
        </w:rPr>
        <w:t xml:space="preserve"> will reimburse the </w:t>
      </w:r>
      <w:r w:rsidR="003A7925">
        <w:rPr>
          <w:rFonts w:ascii="Arial" w:eastAsia="Times New Roman" w:hAnsi="Arial" w:cs="Arial"/>
          <w:color w:val="000000" w:themeColor="text1"/>
          <w:lang w:eastAsia="en-GB"/>
        </w:rPr>
        <w:t>l</w:t>
      </w:r>
      <w:r w:rsidRPr="007B3EA6">
        <w:rPr>
          <w:rFonts w:ascii="Arial" w:eastAsia="Times New Roman" w:hAnsi="Arial" w:cs="Arial"/>
          <w:color w:val="000000" w:themeColor="text1"/>
          <w:lang w:eastAsia="en-GB"/>
        </w:rPr>
        <w:t xml:space="preserve">ocum for travel and subsistence which arise as a result of the requirements of the role to which this agreement refers.  Mileage will be </w:t>
      </w:r>
      <w:r w:rsidRPr="007B3EA6">
        <w:rPr>
          <w:rFonts w:ascii="Arial" w:eastAsia="Times New Roman" w:hAnsi="Arial" w:cs="Arial"/>
          <w:color w:val="000000" w:themeColor="text1"/>
          <w:lang w:eastAsia="en-GB"/>
        </w:rPr>
        <w:lastRenderedPageBreak/>
        <w:t>reimbursed at [</w:t>
      </w:r>
      <w:r w:rsidRPr="007B3EA6">
        <w:rPr>
          <w:rFonts w:ascii="Arial" w:eastAsia="Times New Roman" w:hAnsi="Arial" w:cs="Arial"/>
          <w:color w:val="000000" w:themeColor="text1"/>
          <w:highlight w:val="yellow"/>
          <w:lang w:eastAsia="en-GB"/>
        </w:rPr>
        <w:t>insert rate per mile</w:t>
      </w:r>
      <w:r w:rsidR="003A7925">
        <w:rPr>
          <w:rFonts w:ascii="Arial" w:eastAsia="Times New Roman" w:hAnsi="Arial" w:cs="Arial"/>
          <w:color w:val="000000" w:themeColor="text1"/>
          <w:lang w:eastAsia="en-GB"/>
        </w:rPr>
        <w:t>] and the l</w:t>
      </w:r>
      <w:r w:rsidRPr="007B3EA6">
        <w:rPr>
          <w:rFonts w:ascii="Arial" w:eastAsia="Times New Roman" w:hAnsi="Arial" w:cs="Arial"/>
          <w:color w:val="000000" w:themeColor="text1"/>
          <w:lang w:eastAsia="en-GB"/>
        </w:rPr>
        <w:t>ocum will be able to claim [</w:t>
      </w:r>
      <w:r w:rsidRPr="007B3EA6">
        <w:rPr>
          <w:rFonts w:ascii="Arial" w:eastAsia="Times New Roman" w:hAnsi="Arial" w:cs="Arial"/>
          <w:color w:val="000000" w:themeColor="text1"/>
          <w:highlight w:val="yellow"/>
          <w:lang w:eastAsia="en-GB"/>
        </w:rPr>
        <w:t>insert subsistence criteria</w:t>
      </w:r>
      <w:r w:rsidRPr="007B3EA6">
        <w:rPr>
          <w:rFonts w:ascii="Arial" w:eastAsia="Times New Roman" w:hAnsi="Arial" w:cs="Arial"/>
          <w:color w:val="000000" w:themeColor="text1"/>
          <w:lang w:eastAsia="en-GB"/>
        </w:rPr>
        <w:t>].</w:t>
      </w:r>
    </w:p>
    <w:p w14:paraId="7535D501" w14:textId="77777777" w:rsidR="00146BD7" w:rsidRPr="007B3EA6" w:rsidRDefault="00146BD7" w:rsidP="00F700B3">
      <w:pPr>
        <w:rPr>
          <w:rFonts w:ascii="Arial" w:eastAsia="Times New Roman" w:hAnsi="Arial" w:cs="Arial"/>
          <w:color w:val="000000" w:themeColor="text1"/>
          <w:lang w:eastAsia="en-GB"/>
        </w:rPr>
      </w:pPr>
    </w:p>
    <w:p w14:paraId="2D397E20" w14:textId="77777777" w:rsidR="00146BD7" w:rsidRPr="007B3EA6" w:rsidRDefault="00146BD7" w:rsidP="00F700B3">
      <w:pPr>
        <w:rPr>
          <w:rFonts w:ascii="Arial" w:eastAsia="Times New Roman" w:hAnsi="Arial" w:cs="Arial"/>
          <w:b/>
          <w:color w:val="000000" w:themeColor="text1"/>
          <w:lang w:eastAsia="en-GB"/>
        </w:rPr>
      </w:pPr>
      <w:r w:rsidRPr="007B3EA6">
        <w:rPr>
          <w:rFonts w:ascii="Arial" w:eastAsia="Times New Roman" w:hAnsi="Arial" w:cs="Arial"/>
          <w:b/>
          <w:color w:val="000000" w:themeColor="text1"/>
          <w:highlight w:val="yellow"/>
          <w:lang w:eastAsia="en-GB"/>
        </w:rPr>
        <w:t>OR</w:t>
      </w:r>
      <w:r w:rsidRPr="007B3EA6">
        <w:rPr>
          <w:rFonts w:ascii="Arial" w:eastAsia="Times New Roman" w:hAnsi="Arial" w:cs="Arial"/>
          <w:b/>
          <w:color w:val="000000" w:themeColor="text1"/>
          <w:lang w:eastAsia="en-GB"/>
        </w:rPr>
        <w:t xml:space="preserve"> </w:t>
      </w:r>
      <w:r w:rsidRPr="007B3EA6">
        <w:rPr>
          <w:rFonts w:ascii="Arial" w:eastAsia="Times New Roman" w:hAnsi="Arial" w:cs="Arial"/>
          <w:b/>
          <w:color w:val="000000" w:themeColor="text1"/>
          <w:highlight w:val="yellow"/>
          <w:lang w:eastAsia="en-GB"/>
        </w:rPr>
        <w:t>(delete as applicable)</w:t>
      </w:r>
    </w:p>
    <w:p w14:paraId="11A867B9" w14:textId="77777777" w:rsidR="00146BD7" w:rsidRPr="007B3EA6" w:rsidRDefault="00146BD7" w:rsidP="00F700B3">
      <w:pPr>
        <w:rPr>
          <w:rFonts w:ascii="Arial" w:eastAsia="Times New Roman" w:hAnsi="Arial" w:cs="Arial"/>
          <w:color w:val="000000" w:themeColor="text1"/>
          <w:lang w:eastAsia="en-GB"/>
        </w:rPr>
      </w:pPr>
    </w:p>
    <w:p w14:paraId="049FCC5F" w14:textId="279F0776" w:rsidR="00146BD7" w:rsidRPr="007B3EA6" w:rsidRDefault="00146BD7" w:rsidP="00F700B3">
      <w:pPr>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 xml:space="preserve">The </w:t>
      </w:r>
      <w:r w:rsidR="003A7925">
        <w:rPr>
          <w:rFonts w:ascii="Arial" w:eastAsia="Times New Roman" w:hAnsi="Arial" w:cs="Arial"/>
          <w:color w:val="000000" w:themeColor="text1"/>
          <w:lang w:eastAsia="en-GB"/>
        </w:rPr>
        <w:t>o</w:t>
      </w:r>
      <w:r w:rsidR="00F128C9" w:rsidRPr="007B3EA6">
        <w:rPr>
          <w:rFonts w:ascii="Arial" w:eastAsia="Times New Roman" w:hAnsi="Arial" w:cs="Arial"/>
          <w:color w:val="000000" w:themeColor="text1"/>
          <w:lang w:eastAsia="en-GB"/>
        </w:rPr>
        <w:t>rganisation</w:t>
      </w:r>
      <w:r w:rsidRPr="007B3EA6">
        <w:rPr>
          <w:rFonts w:ascii="Arial" w:eastAsia="Times New Roman" w:hAnsi="Arial" w:cs="Arial"/>
          <w:color w:val="000000" w:themeColor="text1"/>
          <w:lang w:eastAsia="en-GB"/>
        </w:rPr>
        <w:t xml:space="preserve"> will not reimburse the </w:t>
      </w:r>
      <w:r w:rsidR="003A7925">
        <w:rPr>
          <w:rFonts w:ascii="Arial" w:eastAsia="Times New Roman" w:hAnsi="Arial" w:cs="Arial"/>
          <w:color w:val="000000" w:themeColor="text1"/>
          <w:lang w:eastAsia="en-GB"/>
        </w:rPr>
        <w:t>l</w:t>
      </w:r>
      <w:r w:rsidRPr="007B3EA6">
        <w:rPr>
          <w:rFonts w:ascii="Arial" w:eastAsia="Times New Roman" w:hAnsi="Arial" w:cs="Arial"/>
          <w:color w:val="000000" w:themeColor="text1"/>
          <w:lang w:eastAsia="en-GB"/>
        </w:rPr>
        <w:t xml:space="preserve">ocum for travel and subsistence which arise as a result of the requirements of the role to which this agreement refers. </w:t>
      </w:r>
    </w:p>
    <w:p w14:paraId="017019C7" w14:textId="77777777" w:rsidR="00146BD7" w:rsidRPr="007B3EA6" w:rsidRDefault="00146BD7" w:rsidP="00F700B3">
      <w:pPr>
        <w:rPr>
          <w:rFonts w:ascii="Arial" w:eastAsia="Times New Roman" w:hAnsi="Arial" w:cs="Arial"/>
          <w:color w:val="000000" w:themeColor="text1"/>
          <w:lang w:eastAsia="en-GB"/>
        </w:rPr>
      </w:pPr>
    </w:p>
    <w:p w14:paraId="4499A2C9" w14:textId="1C64661A" w:rsidR="00146BD7" w:rsidRPr="007B3EA6" w:rsidRDefault="00146BD7" w:rsidP="00F700B3">
      <w:pPr>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 xml:space="preserve">Should the </w:t>
      </w:r>
      <w:r w:rsidR="003A7925">
        <w:rPr>
          <w:rFonts w:ascii="Arial" w:eastAsia="Times New Roman" w:hAnsi="Arial" w:cs="Arial"/>
          <w:color w:val="000000" w:themeColor="text1"/>
          <w:lang w:eastAsia="en-GB"/>
        </w:rPr>
        <w:t>o</w:t>
      </w:r>
      <w:r w:rsidR="00F128C9" w:rsidRPr="007B3EA6">
        <w:rPr>
          <w:rFonts w:ascii="Arial" w:eastAsia="Times New Roman" w:hAnsi="Arial" w:cs="Arial"/>
          <w:color w:val="000000" w:themeColor="text1"/>
          <w:lang w:eastAsia="en-GB"/>
        </w:rPr>
        <w:t>rganisation</w:t>
      </w:r>
      <w:r w:rsidRPr="007B3EA6">
        <w:rPr>
          <w:rFonts w:ascii="Arial" w:eastAsia="Times New Roman" w:hAnsi="Arial" w:cs="Arial"/>
          <w:color w:val="000000" w:themeColor="text1"/>
          <w:lang w:eastAsia="en-GB"/>
        </w:rPr>
        <w:t xml:space="preserve"> cancel a day/week with less than 24 hours’ notice, the </w:t>
      </w:r>
      <w:r w:rsidR="003A7925">
        <w:rPr>
          <w:rFonts w:ascii="Arial" w:eastAsia="Times New Roman" w:hAnsi="Arial" w:cs="Arial"/>
          <w:color w:val="000000" w:themeColor="text1"/>
          <w:lang w:eastAsia="en-GB"/>
        </w:rPr>
        <w:t>o</w:t>
      </w:r>
      <w:r w:rsidR="00F128C9" w:rsidRPr="007B3EA6">
        <w:rPr>
          <w:rFonts w:ascii="Arial" w:eastAsia="Times New Roman" w:hAnsi="Arial" w:cs="Arial"/>
          <w:color w:val="000000" w:themeColor="text1"/>
          <w:lang w:eastAsia="en-GB"/>
        </w:rPr>
        <w:t>rganisation</w:t>
      </w:r>
      <w:r w:rsidRPr="007B3EA6">
        <w:rPr>
          <w:rFonts w:ascii="Arial" w:eastAsia="Times New Roman" w:hAnsi="Arial" w:cs="Arial"/>
          <w:color w:val="000000" w:themeColor="text1"/>
          <w:lang w:eastAsia="en-GB"/>
        </w:rPr>
        <w:t xml:space="preserve"> agrees to pay the </w:t>
      </w:r>
      <w:r w:rsidR="003A7925">
        <w:rPr>
          <w:rFonts w:ascii="Arial" w:eastAsia="Times New Roman" w:hAnsi="Arial" w:cs="Arial"/>
          <w:color w:val="000000" w:themeColor="text1"/>
          <w:lang w:eastAsia="en-GB"/>
        </w:rPr>
        <w:t>l</w:t>
      </w:r>
      <w:r w:rsidRPr="007B3EA6">
        <w:rPr>
          <w:rFonts w:ascii="Arial" w:eastAsia="Times New Roman" w:hAnsi="Arial" w:cs="Arial"/>
          <w:color w:val="000000" w:themeColor="text1"/>
          <w:lang w:eastAsia="en-GB"/>
        </w:rPr>
        <w:t>ocum [</w:t>
      </w:r>
      <w:r w:rsidRPr="007B3EA6">
        <w:rPr>
          <w:rFonts w:ascii="Arial" w:eastAsia="Times New Roman" w:hAnsi="Arial" w:cs="Arial"/>
          <w:color w:val="000000" w:themeColor="text1"/>
          <w:highlight w:val="yellow"/>
          <w:lang w:eastAsia="en-GB"/>
        </w:rPr>
        <w:t>insert amount</w:t>
      </w:r>
      <w:r w:rsidRPr="007B3EA6">
        <w:rPr>
          <w:rFonts w:ascii="Arial" w:eastAsia="Times New Roman" w:hAnsi="Arial" w:cs="Arial"/>
          <w:color w:val="000000" w:themeColor="text1"/>
          <w:lang w:eastAsia="en-GB"/>
        </w:rPr>
        <w:t xml:space="preserve">]. </w:t>
      </w:r>
    </w:p>
    <w:p w14:paraId="5506DB67" w14:textId="77777777" w:rsidR="00146BD7" w:rsidRPr="007B3EA6" w:rsidRDefault="00146BD7" w:rsidP="00F700B3">
      <w:pPr>
        <w:rPr>
          <w:rFonts w:ascii="Arial" w:eastAsia="Times New Roman" w:hAnsi="Arial" w:cs="Arial"/>
          <w:color w:val="000000" w:themeColor="text1"/>
          <w:lang w:eastAsia="en-GB"/>
        </w:rPr>
      </w:pPr>
    </w:p>
    <w:p w14:paraId="031BD052" w14:textId="1DCE2BE0" w:rsidR="00146BD7" w:rsidRPr="007B3EA6" w:rsidRDefault="003A7925" w:rsidP="00F700B3">
      <w:pPr>
        <w:rPr>
          <w:rFonts w:ascii="Arial" w:eastAsia="Times New Roman" w:hAnsi="Arial" w:cs="Arial"/>
          <w:color w:val="000000" w:themeColor="text1"/>
          <w:lang w:eastAsia="en-GB"/>
        </w:rPr>
      </w:pPr>
      <w:r>
        <w:rPr>
          <w:rFonts w:ascii="Arial" w:eastAsia="Times New Roman" w:hAnsi="Arial" w:cs="Arial"/>
          <w:color w:val="000000" w:themeColor="text1"/>
          <w:lang w:eastAsia="en-GB"/>
        </w:rPr>
        <w:t>The l</w:t>
      </w:r>
      <w:r w:rsidR="00146BD7" w:rsidRPr="007B3EA6">
        <w:rPr>
          <w:rFonts w:ascii="Arial" w:eastAsia="Times New Roman" w:hAnsi="Arial" w:cs="Arial"/>
          <w:color w:val="000000" w:themeColor="text1"/>
          <w:lang w:eastAsia="en-GB"/>
        </w:rPr>
        <w:t>ocum is to submit an invoice to [</w:t>
      </w:r>
      <w:r w:rsidR="00146BD7" w:rsidRPr="007B3EA6">
        <w:rPr>
          <w:rFonts w:ascii="Arial" w:eastAsia="Times New Roman" w:hAnsi="Arial" w:cs="Arial"/>
          <w:color w:val="000000" w:themeColor="text1"/>
          <w:highlight w:val="yellow"/>
          <w:lang w:eastAsia="en-GB"/>
        </w:rPr>
        <w:t>give details</w:t>
      </w:r>
      <w:r w:rsidR="00146BD7" w:rsidRPr="007B3EA6">
        <w:rPr>
          <w:rFonts w:ascii="Arial" w:eastAsia="Times New Roman" w:hAnsi="Arial" w:cs="Arial"/>
          <w:color w:val="000000" w:themeColor="text1"/>
          <w:lang w:eastAsia="en-GB"/>
        </w:rPr>
        <w:t>] on [</w:t>
      </w:r>
      <w:r w:rsidR="00146BD7" w:rsidRPr="007B3EA6">
        <w:rPr>
          <w:rFonts w:ascii="Arial" w:eastAsia="Times New Roman" w:hAnsi="Arial" w:cs="Arial"/>
          <w:color w:val="000000" w:themeColor="text1"/>
          <w:highlight w:val="yellow"/>
          <w:lang w:eastAsia="en-GB"/>
        </w:rPr>
        <w:t>insert day/date</w:t>
      </w:r>
      <w:r w:rsidR="00146BD7" w:rsidRPr="007B3EA6">
        <w:rPr>
          <w:rFonts w:ascii="Arial" w:eastAsia="Times New Roman" w:hAnsi="Arial" w:cs="Arial"/>
          <w:color w:val="000000" w:themeColor="text1"/>
          <w:lang w:eastAsia="en-GB"/>
        </w:rPr>
        <w:t>], every [</w:t>
      </w:r>
      <w:r w:rsidR="00146BD7" w:rsidRPr="007B3EA6">
        <w:rPr>
          <w:rFonts w:ascii="Arial" w:eastAsia="Times New Roman" w:hAnsi="Arial" w:cs="Arial"/>
          <w:color w:val="000000" w:themeColor="text1"/>
          <w:highlight w:val="yellow"/>
          <w:lang w:eastAsia="en-GB"/>
        </w:rPr>
        <w:t>week or month</w:t>
      </w:r>
      <w:r w:rsidR="00146BD7" w:rsidRPr="007B3EA6">
        <w:rPr>
          <w:rFonts w:ascii="Arial" w:eastAsia="Times New Roman" w:hAnsi="Arial" w:cs="Arial"/>
          <w:color w:val="000000" w:themeColor="text1"/>
          <w:lang w:eastAsia="en-GB"/>
        </w:rPr>
        <w:t>] by no later than [</w:t>
      </w:r>
      <w:r w:rsidR="00146BD7" w:rsidRPr="007B3EA6">
        <w:rPr>
          <w:rFonts w:ascii="Arial" w:eastAsia="Times New Roman" w:hAnsi="Arial" w:cs="Arial"/>
          <w:color w:val="000000" w:themeColor="text1"/>
          <w:highlight w:val="yellow"/>
          <w:lang w:eastAsia="en-GB"/>
        </w:rPr>
        <w:t>insert time</w:t>
      </w:r>
      <w:r w:rsidR="00146BD7" w:rsidRPr="007B3EA6">
        <w:rPr>
          <w:rFonts w:ascii="Arial" w:eastAsia="Times New Roman" w:hAnsi="Arial" w:cs="Arial"/>
          <w:color w:val="000000" w:themeColor="text1"/>
          <w:lang w:eastAsia="en-GB"/>
        </w:rPr>
        <w:t>].  Payment will be made within [</w:t>
      </w:r>
      <w:r w:rsidR="00146BD7" w:rsidRPr="007B3EA6">
        <w:rPr>
          <w:rFonts w:ascii="Arial" w:eastAsia="Times New Roman" w:hAnsi="Arial" w:cs="Arial"/>
          <w:color w:val="000000" w:themeColor="text1"/>
          <w:highlight w:val="yellow"/>
          <w:lang w:eastAsia="en-GB"/>
        </w:rPr>
        <w:t>xx</w:t>
      </w:r>
      <w:r w:rsidR="00146BD7" w:rsidRPr="007B3EA6">
        <w:rPr>
          <w:rFonts w:ascii="Arial" w:eastAsia="Times New Roman" w:hAnsi="Arial" w:cs="Arial"/>
          <w:color w:val="000000" w:themeColor="text1"/>
          <w:lang w:eastAsia="en-GB"/>
        </w:rPr>
        <w:t>] days of receipt of the invoice.</w:t>
      </w:r>
    </w:p>
    <w:p w14:paraId="5D137B5B" w14:textId="77777777" w:rsidR="00146BD7" w:rsidRPr="007B3EA6" w:rsidRDefault="00146BD7" w:rsidP="00146BD7">
      <w:pPr>
        <w:spacing w:line="276" w:lineRule="auto"/>
        <w:rPr>
          <w:rFonts w:ascii="Arial" w:eastAsia="Times New Roman" w:hAnsi="Arial" w:cs="Arial"/>
          <w:color w:val="000000" w:themeColor="text1"/>
          <w:lang w:eastAsia="en-GB"/>
        </w:rPr>
      </w:pPr>
    </w:p>
    <w:p w14:paraId="4F703A49" w14:textId="77777777" w:rsidR="00146BD7" w:rsidRPr="007B3EA6" w:rsidRDefault="00146BD7" w:rsidP="00146BD7">
      <w:pPr>
        <w:spacing w:line="276" w:lineRule="auto"/>
        <w:rPr>
          <w:rFonts w:ascii="Arial" w:eastAsia="Times New Roman" w:hAnsi="Arial" w:cs="Arial"/>
          <w:b/>
          <w:color w:val="000000" w:themeColor="text1"/>
          <w:lang w:eastAsia="en-GB"/>
        </w:rPr>
      </w:pPr>
      <w:r w:rsidRPr="007B3EA6">
        <w:rPr>
          <w:rFonts w:ascii="Arial" w:eastAsia="Times New Roman" w:hAnsi="Arial" w:cs="Arial"/>
          <w:b/>
          <w:color w:val="000000" w:themeColor="text1"/>
          <w:lang w:eastAsia="en-GB"/>
        </w:rPr>
        <w:t>Timings</w:t>
      </w:r>
    </w:p>
    <w:p w14:paraId="1F78E667" w14:textId="77777777" w:rsidR="00146BD7" w:rsidRPr="007B3EA6" w:rsidRDefault="00146BD7" w:rsidP="00146BD7">
      <w:pPr>
        <w:spacing w:line="276" w:lineRule="auto"/>
        <w:rPr>
          <w:rFonts w:ascii="Arial" w:eastAsia="Times New Roman" w:hAnsi="Arial" w:cs="Arial"/>
          <w:b/>
          <w:color w:val="000000" w:themeColor="text1"/>
          <w:lang w:eastAsia="en-GB"/>
        </w:rPr>
      </w:pPr>
    </w:p>
    <w:p w14:paraId="7C2BB5C3" w14:textId="2201FC52" w:rsidR="00146BD7" w:rsidRPr="007B3EA6" w:rsidRDefault="003A7925" w:rsidP="00146BD7">
      <w:pPr>
        <w:spacing w:line="276"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The l</w:t>
      </w:r>
      <w:r w:rsidR="00146BD7" w:rsidRPr="007B3EA6">
        <w:rPr>
          <w:rFonts w:ascii="Arial" w:eastAsia="Times New Roman" w:hAnsi="Arial" w:cs="Arial"/>
          <w:color w:val="000000" w:themeColor="text1"/>
          <w:lang w:eastAsia="en-GB"/>
        </w:rPr>
        <w:t>ocum agrees to work as detailed in the table below:</w:t>
      </w:r>
    </w:p>
    <w:p w14:paraId="33E8EA75" w14:textId="77777777" w:rsidR="00146BD7" w:rsidRPr="007B3EA6" w:rsidRDefault="00146BD7" w:rsidP="00146BD7">
      <w:pPr>
        <w:rPr>
          <w:rFonts w:ascii="Arial" w:eastAsia="Times New Roman" w:hAnsi="Arial" w:cs="Arial"/>
          <w:color w:val="000000" w:themeColor="text1"/>
          <w:lang w:eastAsia="en-GB"/>
        </w:rPr>
      </w:pPr>
    </w:p>
    <w:tbl>
      <w:tblPr>
        <w:tblStyle w:val="TableGrid"/>
        <w:tblW w:w="0" w:type="auto"/>
        <w:tblInd w:w="108" w:type="dxa"/>
        <w:tblLook w:val="04A0" w:firstRow="1" w:lastRow="0" w:firstColumn="1" w:lastColumn="0" w:noHBand="0" w:noVBand="1"/>
      </w:tblPr>
      <w:tblGrid>
        <w:gridCol w:w="1551"/>
        <w:gridCol w:w="2447"/>
        <w:gridCol w:w="4184"/>
      </w:tblGrid>
      <w:tr w:rsidR="00DE4BE0" w:rsidRPr="00DE4BE0" w14:paraId="36709AB1" w14:textId="77777777" w:rsidTr="00F700B3">
        <w:tc>
          <w:tcPr>
            <w:tcW w:w="1551" w:type="dxa"/>
            <w:shd w:val="clear" w:color="auto" w:fill="4472C4" w:themeFill="accent1"/>
          </w:tcPr>
          <w:p w14:paraId="44832EE7" w14:textId="77777777" w:rsidR="00146BD7" w:rsidRDefault="00146BD7" w:rsidP="00146BD7">
            <w:pPr>
              <w:jc w:val="center"/>
              <w:rPr>
                <w:rFonts w:ascii="Arial" w:eastAsia="Times New Roman" w:hAnsi="Arial" w:cs="Arial"/>
                <w:b/>
                <w:color w:val="FFFFFF" w:themeColor="background1"/>
                <w:lang w:eastAsia="en-GB"/>
              </w:rPr>
            </w:pPr>
            <w:r w:rsidRPr="00F700B3">
              <w:rPr>
                <w:rFonts w:ascii="Arial" w:eastAsia="Times New Roman" w:hAnsi="Arial" w:cs="Arial"/>
                <w:b/>
                <w:color w:val="FFFFFF" w:themeColor="background1"/>
                <w:lang w:eastAsia="en-GB"/>
              </w:rPr>
              <w:t>Day</w:t>
            </w:r>
          </w:p>
          <w:p w14:paraId="097764A5" w14:textId="3FF8BD4E" w:rsidR="00DE4BE0" w:rsidRPr="00F700B3" w:rsidRDefault="00DE4BE0" w:rsidP="00146BD7">
            <w:pPr>
              <w:jc w:val="center"/>
              <w:rPr>
                <w:rFonts w:ascii="Arial" w:eastAsia="Times New Roman" w:hAnsi="Arial" w:cs="Arial"/>
                <w:b/>
                <w:color w:val="FFFFFF" w:themeColor="background1"/>
                <w:lang w:eastAsia="en-GB"/>
              </w:rPr>
            </w:pPr>
          </w:p>
        </w:tc>
        <w:tc>
          <w:tcPr>
            <w:tcW w:w="2447" w:type="dxa"/>
            <w:shd w:val="clear" w:color="auto" w:fill="4472C4" w:themeFill="accent1"/>
          </w:tcPr>
          <w:p w14:paraId="445CD520" w14:textId="77777777" w:rsidR="00146BD7" w:rsidRPr="00F700B3" w:rsidRDefault="00146BD7" w:rsidP="00146BD7">
            <w:pPr>
              <w:jc w:val="center"/>
              <w:rPr>
                <w:rFonts w:ascii="Arial" w:eastAsia="Times New Roman" w:hAnsi="Arial" w:cs="Arial"/>
                <w:b/>
                <w:color w:val="FFFFFF" w:themeColor="background1"/>
                <w:lang w:eastAsia="en-GB"/>
              </w:rPr>
            </w:pPr>
            <w:r w:rsidRPr="00F700B3">
              <w:rPr>
                <w:rFonts w:ascii="Arial" w:eastAsia="Times New Roman" w:hAnsi="Arial" w:cs="Arial"/>
                <w:b/>
                <w:color w:val="FFFFFF" w:themeColor="background1"/>
                <w:lang w:eastAsia="en-GB"/>
              </w:rPr>
              <w:t>Times</w:t>
            </w:r>
          </w:p>
        </w:tc>
        <w:tc>
          <w:tcPr>
            <w:tcW w:w="4184" w:type="dxa"/>
            <w:shd w:val="clear" w:color="auto" w:fill="4472C4" w:themeFill="accent1"/>
          </w:tcPr>
          <w:p w14:paraId="3868F588" w14:textId="77777777" w:rsidR="00146BD7" w:rsidRPr="00F700B3" w:rsidRDefault="00146BD7" w:rsidP="00146BD7">
            <w:pPr>
              <w:jc w:val="center"/>
              <w:rPr>
                <w:rFonts w:ascii="Arial" w:eastAsia="Times New Roman" w:hAnsi="Arial" w:cs="Arial"/>
                <w:b/>
                <w:color w:val="FFFFFF" w:themeColor="background1"/>
                <w:lang w:eastAsia="en-GB"/>
              </w:rPr>
            </w:pPr>
            <w:r w:rsidRPr="00F700B3">
              <w:rPr>
                <w:rFonts w:ascii="Arial" w:eastAsia="Times New Roman" w:hAnsi="Arial" w:cs="Arial"/>
                <w:b/>
                <w:color w:val="FFFFFF" w:themeColor="background1"/>
                <w:lang w:eastAsia="en-GB"/>
              </w:rPr>
              <w:t>Comments</w:t>
            </w:r>
          </w:p>
        </w:tc>
      </w:tr>
      <w:tr w:rsidR="00E63F65" w:rsidRPr="007B3EA6" w14:paraId="3A8EE094" w14:textId="77777777" w:rsidTr="00F700B3">
        <w:tc>
          <w:tcPr>
            <w:tcW w:w="1551" w:type="dxa"/>
          </w:tcPr>
          <w:p w14:paraId="75B00004" w14:textId="77777777" w:rsidR="00146BD7" w:rsidRPr="007B3EA6" w:rsidRDefault="00146BD7" w:rsidP="00146BD7">
            <w:pPr>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Monday</w:t>
            </w:r>
          </w:p>
        </w:tc>
        <w:tc>
          <w:tcPr>
            <w:tcW w:w="2447" w:type="dxa"/>
          </w:tcPr>
          <w:p w14:paraId="7BFD8619" w14:textId="77777777" w:rsidR="00146BD7" w:rsidRPr="007B3EA6" w:rsidRDefault="00146BD7" w:rsidP="00146BD7">
            <w:pPr>
              <w:rPr>
                <w:rFonts w:ascii="Arial" w:eastAsia="Times New Roman" w:hAnsi="Arial" w:cs="Arial"/>
                <w:color w:val="000000" w:themeColor="text1"/>
                <w:lang w:eastAsia="en-GB"/>
              </w:rPr>
            </w:pPr>
          </w:p>
        </w:tc>
        <w:tc>
          <w:tcPr>
            <w:tcW w:w="4184" w:type="dxa"/>
          </w:tcPr>
          <w:p w14:paraId="480E559B" w14:textId="77777777" w:rsidR="00146BD7" w:rsidRPr="007B3EA6" w:rsidRDefault="00146BD7" w:rsidP="00146BD7">
            <w:pPr>
              <w:rPr>
                <w:rFonts w:ascii="Arial" w:eastAsia="Times New Roman" w:hAnsi="Arial" w:cs="Arial"/>
                <w:color w:val="000000" w:themeColor="text1"/>
                <w:lang w:eastAsia="en-GB"/>
              </w:rPr>
            </w:pPr>
          </w:p>
          <w:p w14:paraId="68F70422" w14:textId="77777777" w:rsidR="00146BD7" w:rsidRPr="007B3EA6" w:rsidRDefault="00146BD7" w:rsidP="00146BD7">
            <w:pPr>
              <w:rPr>
                <w:rFonts w:ascii="Arial" w:eastAsia="Times New Roman" w:hAnsi="Arial" w:cs="Arial"/>
                <w:color w:val="000000" w:themeColor="text1"/>
                <w:lang w:eastAsia="en-GB"/>
              </w:rPr>
            </w:pPr>
          </w:p>
        </w:tc>
      </w:tr>
      <w:tr w:rsidR="00E63F65" w:rsidRPr="007B3EA6" w14:paraId="46683CC2" w14:textId="77777777" w:rsidTr="00F700B3">
        <w:tc>
          <w:tcPr>
            <w:tcW w:w="1551" w:type="dxa"/>
          </w:tcPr>
          <w:p w14:paraId="5F14CFD7" w14:textId="77777777" w:rsidR="00146BD7" w:rsidRPr="007B3EA6" w:rsidRDefault="00146BD7" w:rsidP="00146BD7">
            <w:pPr>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Tuesday</w:t>
            </w:r>
          </w:p>
        </w:tc>
        <w:tc>
          <w:tcPr>
            <w:tcW w:w="2447" w:type="dxa"/>
          </w:tcPr>
          <w:p w14:paraId="3C765DE5" w14:textId="77777777" w:rsidR="00146BD7" w:rsidRPr="007B3EA6" w:rsidRDefault="00146BD7" w:rsidP="00146BD7">
            <w:pPr>
              <w:rPr>
                <w:rFonts w:ascii="Arial" w:eastAsia="Times New Roman" w:hAnsi="Arial" w:cs="Arial"/>
                <w:color w:val="000000" w:themeColor="text1"/>
                <w:lang w:eastAsia="en-GB"/>
              </w:rPr>
            </w:pPr>
          </w:p>
        </w:tc>
        <w:tc>
          <w:tcPr>
            <w:tcW w:w="4184" w:type="dxa"/>
          </w:tcPr>
          <w:p w14:paraId="23FCFE86" w14:textId="77777777" w:rsidR="00146BD7" w:rsidRPr="007B3EA6" w:rsidRDefault="00146BD7" w:rsidP="00146BD7">
            <w:pPr>
              <w:rPr>
                <w:rFonts w:ascii="Arial" w:eastAsia="Times New Roman" w:hAnsi="Arial" w:cs="Arial"/>
                <w:color w:val="000000" w:themeColor="text1"/>
                <w:lang w:eastAsia="en-GB"/>
              </w:rPr>
            </w:pPr>
          </w:p>
          <w:p w14:paraId="3BBD1679" w14:textId="77777777" w:rsidR="00146BD7" w:rsidRPr="007B3EA6" w:rsidRDefault="00146BD7" w:rsidP="00146BD7">
            <w:pPr>
              <w:rPr>
                <w:rFonts w:ascii="Arial" w:eastAsia="Times New Roman" w:hAnsi="Arial" w:cs="Arial"/>
                <w:color w:val="000000" w:themeColor="text1"/>
                <w:lang w:eastAsia="en-GB"/>
              </w:rPr>
            </w:pPr>
          </w:p>
        </w:tc>
      </w:tr>
      <w:tr w:rsidR="00E63F65" w:rsidRPr="007B3EA6" w14:paraId="2718C7BC" w14:textId="77777777" w:rsidTr="00F700B3">
        <w:tc>
          <w:tcPr>
            <w:tcW w:w="1551" w:type="dxa"/>
          </w:tcPr>
          <w:p w14:paraId="79181C24" w14:textId="77777777" w:rsidR="00146BD7" w:rsidRPr="007B3EA6" w:rsidRDefault="00146BD7" w:rsidP="00146BD7">
            <w:pPr>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Wednesday</w:t>
            </w:r>
          </w:p>
        </w:tc>
        <w:tc>
          <w:tcPr>
            <w:tcW w:w="2447" w:type="dxa"/>
          </w:tcPr>
          <w:p w14:paraId="2CFC88E4" w14:textId="77777777" w:rsidR="00146BD7" w:rsidRPr="007B3EA6" w:rsidRDefault="00146BD7" w:rsidP="00146BD7">
            <w:pPr>
              <w:rPr>
                <w:rFonts w:ascii="Arial" w:eastAsia="Times New Roman" w:hAnsi="Arial" w:cs="Arial"/>
                <w:color w:val="000000" w:themeColor="text1"/>
                <w:lang w:eastAsia="en-GB"/>
              </w:rPr>
            </w:pPr>
          </w:p>
        </w:tc>
        <w:tc>
          <w:tcPr>
            <w:tcW w:w="4184" w:type="dxa"/>
          </w:tcPr>
          <w:p w14:paraId="6F1C5763" w14:textId="77777777" w:rsidR="00146BD7" w:rsidRPr="007B3EA6" w:rsidRDefault="00146BD7" w:rsidP="00146BD7">
            <w:pPr>
              <w:rPr>
                <w:rFonts w:ascii="Arial" w:eastAsia="Times New Roman" w:hAnsi="Arial" w:cs="Arial"/>
                <w:color w:val="000000" w:themeColor="text1"/>
                <w:lang w:eastAsia="en-GB"/>
              </w:rPr>
            </w:pPr>
          </w:p>
          <w:p w14:paraId="2D515286" w14:textId="77777777" w:rsidR="00146BD7" w:rsidRPr="007B3EA6" w:rsidRDefault="00146BD7" w:rsidP="00146BD7">
            <w:pPr>
              <w:rPr>
                <w:rFonts w:ascii="Arial" w:eastAsia="Times New Roman" w:hAnsi="Arial" w:cs="Arial"/>
                <w:color w:val="000000" w:themeColor="text1"/>
                <w:lang w:eastAsia="en-GB"/>
              </w:rPr>
            </w:pPr>
          </w:p>
        </w:tc>
      </w:tr>
      <w:tr w:rsidR="00E63F65" w:rsidRPr="007B3EA6" w14:paraId="47AB1E9D" w14:textId="77777777" w:rsidTr="00F700B3">
        <w:tc>
          <w:tcPr>
            <w:tcW w:w="1551" w:type="dxa"/>
          </w:tcPr>
          <w:p w14:paraId="22EEB919" w14:textId="77777777" w:rsidR="00146BD7" w:rsidRPr="007B3EA6" w:rsidRDefault="00146BD7" w:rsidP="00146BD7">
            <w:pPr>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Thursday</w:t>
            </w:r>
          </w:p>
        </w:tc>
        <w:tc>
          <w:tcPr>
            <w:tcW w:w="2447" w:type="dxa"/>
          </w:tcPr>
          <w:p w14:paraId="3B3FBA4A" w14:textId="77777777" w:rsidR="00146BD7" w:rsidRPr="007B3EA6" w:rsidRDefault="00146BD7" w:rsidP="00146BD7">
            <w:pPr>
              <w:rPr>
                <w:rFonts w:ascii="Arial" w:eastAsia="Times New Roman" w:hAnsi="Arial" w:cs="Arial"/>
                <w:color w:val="000000" w:themeColor="text1"/>
                <w:lang w:eastAsia="en-GB"/>
              </w:rPr>
            </w:pPr>
          </w:p>
        </w:tc>
        <w:tc>
          <w:tcPr>
            <w:tcW w:w="4184" w:type="dxa"/>
          </w:tcPr>
          <w:p w14:paraId="16DA8A4B" w14:textId="77777777" w:rsidR="00146BD7" w:rsidRPr="007B3EA6" w:rsidRDefault="00146BD7" w:rsidP="00146BD7">
            <w:pPr>
              <w:rPr>
                <w:rFonts w:ascii="Arial" w:eastAsia="Times New Roman" w:hAnsi="Arial" w:cs="Arial"/>
                <w:color w:val="000000" w:themeColor="text1"/>
                <w:lang w:eastAsia="en-GB"/>
              </w:rPr>
            </w:pPr>
          </w:p>
          <w:p w14:paraId="58F817D1" w14:textId="77777777" w:rsidR="00146BD7" w:rsidRPr="007B3EA6" w:rsidRDefault="00146BD7" w:rsidP="00146BD7">
            <w:pPr>
              <w:rPr>
                <w:rFonts w:ascii="Arial" w:eastAsia="Times New Roman" w:hAnsi="Arial" w:cs="Arial"/>
                <w:color w:val="000000" w:themeColor="text1"/>
                <w:lang w:eastAsia="en-GB"/>
              </w:rPr>
            </w:pPr>
          </w:p>
        </w:tc>
      </w:tr>
      <w:tr w:rsidR="00E63F65" w:rsidRPr="007B3EA6" w14:paraId="01EAE2A1" w14:textId="77777777" w:rsidTr="00F700B3">
        <w:tc>
          <w:tcPr>
            <w:tcW w:w="1551" w:type="dxa"/>
          </w:tcPr>
          <w:p w14:paraId="3628F5B2" w14:textId="77777777" w:rsidR="00146BD7" w:rsidRPr="007B3EA6" w:rsidRDefault="00146BD7" w:rsidP="00146BD7">
            <w:pPr>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Friday</w:t>
            </w:r>
          </w:p>
        </w:tc>
        <w:tc>
          <w:tcPr>
            <w:tcW w:w="2447" w:type="dxa"/>
          </w:tcPr>
          <w:p w14:paraId="5C666F00" w14:textId="77777777" w:rsidR="00146BD7" w:rsidRPr="007B3EA6" w:rsidRDefault="00146BD7" w:rsidP="00146BD7">
            <w:pPr>
              <w:rPr>
                <w:rFonts w:ascii="Arial" w:eastAsia="Times New Roman" w:hAnsi="Arial" w:cs="Arial"/>
                <w:color w:val="000000" w:themeColor="text1"/>
                <w:lang w:eastAsia="en-GB"/>
              </w:rPr>
            </w:pPr>
          </w:p>
        </w:tc>
        <w:tc>
          <w:tcPr>
            <w:tcW w:w="4184" w:type="dxa"/>
          </w:tcPr>
          <w:p w14:paraId="60BD3BD3" w14:textId="77777777" w:rsidR="00146BD7" w:rsidRPr="007B3EA6" w:rsidRDefault="00146BD7" w:rsidP="00146BD7">
            <w:pPr>
              <w:rPr>
                <w:rFonts w:ascii="Arial" w:eastAsia="Times New Roman" w:hAnsi="Arial" w:cs="Arial"/>
                <w:color w:val="000000" w:themeColor="text1"/>
                <w:lang w:eastAsia="en-GB"/>
              </w:rPr>
            </w:pPr>
          </w:p>
          <w:p w14:paraId="56ACEBE9" w14:textId="77777777" w:rsidR="00146BD7" w:rsidRPr="007B3EA6" w:rsidRDefault="00146BD7" w:rsidP="00146BD7">
            <w:pPr>
              <w:rPr>
                <w:rFonts w:ascii="Arial" w:eastAsia="Times New Roman" w:hAnsi="Arial" w:cs="Arial"/>
                <w:color w:val="000000" w:themeColor="text1"/>
                <w:lang w:eastAsia="en-GB"/>
              </w:rPr>
            </w:pPr>
          </w:p>
        </w:tc>
      </w:tr>
    </w:tbl>
    <w:p w14:paraId="21BABC5B" w14:textId="77777777" w:rsidR="00146BD7" w:rsidRPr="007B3EA6" w:rsidRDefault="00146BD7" w:rsidP="00DE4BE0">
      <w:pPr>
        <w:rPr>
          <w:rFonts w:ascii="Arial" w:eastAsia="Times New Roman" w:hAnsi="Arial" w:cs="Arial"/>
          <w:color w:val="000000" w:themeColor="text1"/>
          <w:lang w:eastAsia="en-GB"/>
        </w:rPr>
      </w:pPr>
    </w:p>
    <w:p w14:paraId="1AA43823" w14:textId="72369B9D" w:rsidR="00146BD7" w:rsidRPr="007B3EA6" w:rsidRDefault="00146BD7" w:rsidP="00F700B3">
      <w:pPr>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All staff are allocated time for a [</w:t>
      </w:r>
      <w:r w:rsidRPr="007B3EA6">
        <w:rPr>
          <w:rFonts w:ascii="Arial" w:eastAsia="Times New Roman" w:hAnsi="Arial" w:cs="Arial"/>
          <w:color w:val="000000" w:themeColor="text1"/>
          <w:highlight w:val="yellow"/>
          <w:lang w:eastAsia="en-GB"/>
        </w:rPr>
        <w:t>xx</w:t>
      </w:r>
      <w:r w:rsidRPr="007B3EA6">
        <w:rPr>
          <w:rFonts w:ascii="Arial" w:eastAsia="Times New Roman" w:hAnsi="Arial" w:cs="Arial"/>
          <w:color w:val="000000" w:themeColor="text1"/>
          <w:lang w:eastAsia="en-GB"/>
        </w:rPr>
        <w:t xml:space="preserve">] minute break in the morning and </w:t>
      </w:r>
      <w:r w:rsidRPr="007B3EA6">
        <w:rPr>
          <w:rFonts w:ascii="Arial" w:eastAsia="Times New Roman" w:hAnsi="Arial" w:cs="Arial"/>
          <w:color w:val="000000" w:themeColor="text1"/>
          <w:highlight w:val="yellow"/>
          <w:lang w:eastAsia="en-GB"/>
        </w:rPr>
        <w:t>[xx</w:t>
      </w:r>
      <w:r w:rsidRPr="007B3EA6">
        <w:rPr>
          <w:rFonts w:ascii="Arial" w:eastAsia="Times New Roman" w:hAnsi="Arial" w:cs="Arial"/>
          <w:color w:val="000000" w:themeColor="text1"/>
          <w:lang w:eastAsia="en-GB"/>
        </w:rPr>
        <w:t xml:space="preserve">] for lunch. </w:t>
      </w:r>
    </w:p>
    <w:p w14:paraId="290A4CBD" w14:textId="77777777" w:rsidR="00146BD7" w:rsidRPr="007B3EA6" w:rsidRDefault="00146BD7" w:rsidP="00F700B3">
      <w:pPr>
        <w:rPr>
          <w:rFonts w:ascii="Arial" w:eastAsia="Times New Roman" w:hAnsi="Arial" w:cs="Arial"/>
          <w:color w:val="000000" w:themeColor="text1"/>
          <w:lang w:eastAsia="en-GB"/>
        </w:rPr>
      </w:pPr>
    </w:p>
    <w:p w14:paraId="0B2EC714" w14:textId="77777777" w:rsidR="00146BD7" w:rsidRPr="007B3EA6" w:rsidRDefault="00146BD7" w:rsidP="00F700B3">
      <w:pPr>
        <w:rPr>
          <w:rFonts w:ascii="Arial" w:eastAsia="Times New Roman" w:hAnsi="Arial" w:cs="Arial"/>
          <w:b/>
          <w:color w:val="000000" w:themeColor="text1"/>
          <w:lang w:eastAsia="en-GB"/>
        </w:rPr>
      </w:pPr>
      <w:r w:rsidRPr="007B3EA6">
        <w:rPr>
          <w:rFonts w:ascii="Arial" w:eastAsia="Times New Roman" w:hAnsi="Arial" w:cs="Arial"/>
          <w:b/>
          <w:color w:val="000000" w:themeColor="text1"/>
          <w:lang w:eastAsia="en-GB"/>
        </w:rPr>
        <w:t>Work requirements</w:t>
      </w:r>
    </w:p>
    <w:p w14:paraId="4B3F2876" w14:textId="77777777" w:rsidR="00DE4BE0" w:rsidRPr="007B3EA6" w:rsidRDefault="00DE4BE0" w:rsidP="00F700B3">
      <w:pPr>
        <w:rPr>
          <w:rFonts w:ascii="Arial" w:eastAsia="Times New Roman" w:hAnsi="Arial" w:cs="Arial"/>
          <w:b/>
          <w:color w:val="000000" w:themeColor="text1"/>
          <w:lang w:eastAsia="en-GB"/>
        </w:rPr>
      </w:pPr>
    </w:p>
    <w:p w14:paraId="0FDC9D74" w14:textId="59A6CC9A" w:rsidR="00146BD7" w:rsidRPr="007B3EA6" w:rsidRDefault="00146BD7" w:rsidP="00F700B3">
      <w:pPr>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 xml:space="preserve">The </w:t>
      </w:r>
      <w:r w:rsidR="003A7925">
        <w:rPr>
          <w:rFonts w:ascii="Arial" w:eastAsia="Times New Roman" w:hAnsi="Arial" w:cs="Arial"/>
          <w:color w:val="000000" w:themeColor="text1"/>
          <w:lang w:eastAsia="en-GB"/>
        </w:rPr>
        <w:t>l</w:t>
      </w:r>
      <w:r w:rsidRPr="007B3EA6">
        <w:rPr>
          <w:rFonts w:ascii="Arial" w:eastAsia="Times New Roman" w:hAnsi="Arial" w:cs="Arial"/>
          <w:color w:val="000000" w:themeColor="text1"/>
          <w:lang w:eastAsia="en-GB"/>
        </w:rPr>
        <w:t>ocum agrees to undertake the following:</w:t>
      </w:r>
    </w:p>
    <w:p w14:paraId="1D913240" w14:textId="77777777" w:rsidR="00146BD7" w:rsidRPr="007B3EA6" w:rsidRDefault="00146BD7" w:rsidP="00146BD7">
      <w:pPr>
        <w:spacing w:line="276" w:lineRule="auto"/>
        <w:rPr>
          <w:rFonts w:ascii="Arial" w:eastAsia="Times New Roman" w:hAnsi="Arial" w:cs="Arial"/>
          <w:color w:val="000000" w:themeColor="text1"/>
          <w:lang w:eastAsia="en-GB"/>
        </w:rPr>
      </w:pPr>
    </w:p>
    <w:tbl>
      <w:tblPr>
        <w:tblStyle w:val="TableGrid"/>
        <w:tblW w:w="0" w:type="auto"/>
        <w:tblInd w:w="-5" w:type="dxa"/>
        <w:tblLook w:val="04A0" w:firstRow="1" w:lastRow="0" w:firstColumn="1" w:lastColumn="0" w:noHBand="0" w:noVBand="1"/>
      </w:tblPr>
      <w:tblGrid>
        <w:gridCol w:w="3374"/>
        <w:gridCol w:w="4921"/>
      </w:tblGrid>
      <w:tr w:rsidR="00DE4BE0" w:rsidRPr="00DE4BE0" w14:paraId="4E4259CF" w14:textId="77777777" w:rsidTr="00DE4BE0">
        <w:tc>
          <w:tcPr>
            <w:tcW w:w="3374" w:type="dxa"/>
            <w:shd w:val="clear" w:color="auto" w:fill="4472C4" w:themeFill="accent1"/>
          </w:tcPr>
          <w:p w14:paraId="6B5AC8F6" w14:textId="77777777" w:rsidR="00146BD7" w:rsidRDefault="00146BD7" w:rsidP="00146BD7">
            <w:pPr>
              <w:spacing w:line="276" w:lineRule="auto"/>
              <w:jc w:val="center"/>
              <w:rPr>
                <w:rFonts w:ascii="Arial" w:eastAsia="Times New Roman" w:hAnsi="Arial" w:cs="Arial"/>
                <w:b/>
                <w:color w:val="FFFFFF" w:themeColor="background1"/>
                <w:lang w:eastAsia="en-GB"/>
              </w:rPr>
            </w:pPr>
            <w:r w:rsidRPr="00F700B3">
              <w:rPr>
                <w:rFonts w:ascii="Arial" w:eastAsia="Times New Roman" w:hAnsi="Arial" w:cs="Arial"/>
                <w:b/>
                <w:color w:val="FFFFFF" w:themeColor="background1"/>
                <w:lang w:eastAsia="en-GB"/>
              </w:rPr>
              <w:t>Description</w:t>
            </w:r>
          </w:p>
          <w:p w14:paraId="6641832F" w14:textId="481511DB" w:rsidR="00DE4BE0" w:rsidRPr="00F700B3" w:rsidRDefault="00DE4BE0" w:rsidP="00146BD7">
            <w:pPr>
              <w:spacing w:line="276" w:lineRule="auto"/>
              <w:jc w:val="center"/>
              <w:rPr>
                <w:rFonts w:ascii="Arial" w:eastAsia="Times New Roman" w:hAnsi="Arial" w:cs="Arial"/>
                <w:b/>
                <w:color w:val="FFFFFF" w:themeColor="background1"/>
                <w:lang w:eastAsia="en-GB"/>
              </w:rPr>
            </w:pPr>
          </w:p>
        </w:tc>
        <w:tc>
          <w:tcPr>
            <w:tcW w:w="4921" w:type="dxa"/>
            <w:shd w:val="clear" w:color="auto" w:fill="4472C4" w:themeFill="accent1"/>
          </w:tcPr>
          <w:p w14:paraId="7A529C47" w14:textId="77777777" w:rsidR="00146BD7" w:rsidRPr="00F700B3" w:rsidRDefault="00146BD7" w:rsidP="00146BD7">
            <w:pPr>
              <w:spacing w:line="276" w:lineRule="auto"/>
              <w:jc w:val="center"/>
              <w:rPr>
                <w:rFonts w:ascii="Arial" w:eastAsia="Times New Roman" w:hAnsi="Arial" w:cs="Arial"/>
                <w:b/>
                <w:color w:val="FFFFFF" w:themeColor="background1"/>
                <w:lang w:eastAsia="en-GB"/>
              </w:rPr>
            </w:pPr>
            <w:r w:rsidRPr="00F700B3">
              <w:rPr>
                <w:rFonts w:ascii="Arial" w:eastAsia="Times New Roman" w:hAnsi="Arial" w:cs="Arial"/>
                <w:b/>
                <w:color w:val="FFFFFF" w:themeColor="background1"/>
                <w:lang w:eastAsia="en-GB"/>
              </w:rPr>
              <w:t>Requirement</w:t>
            </w:r>
          </w:p>
        </w:tc>
      </w:tr>
      <w:tr w:rsidR="00146BD7" w:rsidRPr="007B3EA6" w14:paraId="1BBEE1ED" w14:textId="77777777" w:rsidTr="00F700B3">
        <w:tc>
          <w:tcPr>
            <w:tcW w:w="3374" w:type="dxa"/>
          </w:tcPr>
          <w:p w14:paraId="627C4A84" w14:textId="77777777" w:rsidR="00146BD7" w:rsidRPr="007B3EA6" w:rsidRDefault="00146BD7" w:rsidP="00146BD7">
            <w:pPr>
              <w:spacing w:line="276" w:lineRule="auto"/>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Financial management</w:t>
            </w:r>
          </w:p>
        </w:tc>
        <w:tc>
          <w:tcPr>
            <w:tcW w:w="4921" w:type="dxa"/>
          </w:tcPr>
          <w:p w14:paraId="55438E82" w14:textId="77777777" w:rsidR="00146BD7" w:rsidRPr="007B3EA6" w:rsidRDefault="00146BD7" w:rsidP="00146BD7">
            <w:pPr>
              <w:spacing w:line="276" w:lineRule="auto"/>
              <w:rPr>
                <w:rFonts w:ascii="Arial" w:eastAsia="Times New Roman" w:hAnsi="Arial" w:cs="Arial"/>
                <w:color w:val="000000" w:themeColor="text1"/>
                <w:lang w:eastAsia="en-GB"/>
              </w:rPr>
            </w:pPr>
          </w:p>
        </w:tc>
      </w:tr>
      <w:tr w:rsidR="00146BD7" w:rsidRPr="007B3EA6" w14:paraId="0131E233" w14:textId="77777777" w:rsidTr="00F700B3">
        <w:tc>
          <w:tcPr>
            <w:tcW w:w="3374" w:type="dxa"/>
          </w:tcPr>
          <w:p w14:paraId="04EE0CA1" w14:textId="77777777" w:rsidR="00146BD7" w:rsidRPr="007B3EA6" w:rsidRDefault="00146BD7" w:rsidP="00146BD7">
            <w:pPr>
              <w:spacing w:line="276" w:lineRule="auto"/>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Human resource management</w:t>
            </w:r>
          </w:p>
        </w:tc>
        <w:tc>
          <w:tcPr>
            <w:tcW w:w="4921" w:type="dxa"/>
          </w:tcPr>
          <w:p w14:paraId="3B673390" w14:textId="77777777" w:rsidR="00146BD7" w:rsidRPr="007B3EA6" w:rsidRDefault="00146BD7" w:rsidP="00146BD7">
            <w:pPr>
              <w:spacing w:line="276" w:lineRule="auto"/>
              <w:rPr>
                <w:rFonts w:ascii="Arial" w:eastAsia="Times New Roman" w:hAnsi="Arial" w:cs="Arial"/>
                <w:color w:val="000000" w:themeColor="text1"/>
                <w:lang w:eastAsia="en-GB"/>
              </w:rPr>
            </w:pPr>
          </w:p>
        </w:tc>
      </w:tr>
      <w:tr w:rsidR="00146BD7" w:rsidRPr="007B3EA6" w14:paraId="0467459B" w14:textId="77777777" w:rsidTr="00F700B3">
        <w:tc>
          <w:tcPr>
            <w:tcW w:w="3374" w:type="dxa"/>
          </w:tcPr>
          <w:p w14:paraId="71BF6B8E" w14:textId="77777777" w:rsidR="00146BD7" w:rsidRPr="007B3EA6" w:rsidRDefault="00146BD7" w:rsidP="00146BD7">
            <w:pPr>
              <w:spacing w:line="276" w:lineRule="auto"/>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Staff development</w:t>
            </w:r>
          </w:p>
        </w:tc>
        <w:tc>
          <w:tcPr>
            <w:tcW w:w="4921" w:type="dxa"/>
          </w:tcPr>
          <w:p w14:paraId="578E2D28" w14:textId="77777777" w:rsidR="00146BD7" w:rsidRPr="007B3EA6" w:rsidRDefault="00146BD7" w:rsidP="00146BD7">
            <w:pPr>
              <w:spacing w:line="276" w:lineRule="auto"/>
              <w:rPr>
                <w:rFonts w:ascii="Arial" w:eastAsia="Times New Roman" w:hAnsi="Arial" w:cs="Arial"/>
                <w:color w:val="000000" w:themeColor="text1"/>
                <w:lang w:eastAsia="en-GB"/>
              </w:rPr>
            </w:pPr>
          </w:p>
        </w:tc>
      </w:tr>
      <w:tr w:rsidR="00146BD7" w:rsidRPr="007B3EA6" w14:paraId="2A8D0134" w14:textId="77777777" w:rsidTr="00F700B3">
        <w:tc>
          <w:tcPr>
            <w:tcW w:w="3374" w:type="dxa"/>
          </w:tcPr>
          <w:p w14:paraId="08E5F845" w14:textId="77777777" w:rsidR="00146BD7" w:rsidRPr="007B3EA6" w:rsidRDefault="00146BD7" w:rsidP="00146BD7">
            <w:pPr>
              <w:spacing w:line="276" w:lineRule="auto"/>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Complaints management</w:t>
            </w:r>
          </w:p>
        </w:tc>
        <w:tc>
          <w:tcPr>
            <w:tcW w:w="4921" w:type="dxa"/>
          </w:tcPr>
          <w:p w14:paraId="797221F1" w14:textId="77777777" w:rsidR="00146BD7" w:rsidRPr="007B3EA6" w:rsidRDefault="00146BD7" w:rsidP="00146BD7">
            <w:pPr>
              <w:spacing w:line="276" w:lineRule="auto"/>
              <w:rPr>
                <w:rFonts w:ascii="Arial" w:eastAsia="Times New Roman" w:hAnsi="Arial" w:cs="Arial"/>
                <w:color w:val="000000" w:themeColor="text1"/>
                <w:lang w:eastAsia="en-GB"/>
              </w:rPr>
            </w:pPr>
          </w:p>
        </w:tc>
      </w:tr>
      <w:tr w:rsidR="00146BD7" w:rsidRPr="007B3EA6" w14:paraId="78CE8828" w14:textId="77777777" w:rsidTr="00F700B3">
        <w:tc>
          <w:tcPr>
            <w:tcW w:w="3374" w:type="dxa"/>
          </w:tcPr>
          <w:p w14:paraId="7E73FC08" w14:textId="77777777" w:rsidR="00146BD7" w:rsidRPr="007B3EA6" w:rsidRDefault="00146BD7" w:rsidP="00146BD7">
            <w:pPr>
              <w:spacing w:line="276" w:lineRule="auto"/>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Line management of [</w:t>
            </w:r>
            <w:r w:rsidRPr="007B3EA6">
              <w:rPr>
                <w:rFonts w:ascii="Arial" w:eastAsia="Times New Roman" w:hAnsi="Arial" w:cs="Arial"/>
                <w:color w:val="000000" w:themeColor="text1"/>
                <w:highlight w:val="yellow"/>
                <w:lang w:eastAsia="en-GB"/>
              </w:rPr>
              <w:t>xx</w:t>
            </w:r>
            <w:r w:rsidRPr="007B3EA6">
              <w:rPr>
                <w:rFonts w:ascii="Arial" w:eastAsia="Times New Roman" w:hAnsi="Arial" w:cs="Arial"/>
                <w:color w:val="000000" w:themeColor="text1"/>
                <w:lang w:eastAsia="en-GB"/>
              </w:rPr>
              <w:t>] staff</w:t>
            </w:r>
          </w:p>
        </w:tc>
        <w:tc>
          <w:tcPr>
            <w:tcW w:w="4921" w:type="dxa"/>
          </w:tcPr>
          <w:p w14:paraId="4298BE6F" w14:textId="77777777" w:rsidR="00146BD7" w:rsidRPr="007B3EA6" w:rsidRDefault="00146BD7" w:rsidP="00146BD7">
            <w:pPr>
              <w:spacing w:line="276" w:lineRule="auto"/>
              <w:rPr>
                <w:rFonts w:ascii="Arial" w:eastAsia="Times New Roman" w:hAnsi="Arial" w:cs="Arial"/>
                <w:color w:val="000000" w:themeColor="text1"/>
                <w:lang w:eastAsia="en-GB"/>
              </w:rPr>
            </w:pPr>
          </w:p>
        </w:tc>
      </w:tr>
      <w:tr w:rsidR="00146BD7" w:rsidRPr="007B3EA6" w14:paraId="50636662" w14:textId="77777777" w:rsidTr="00F700B3">
        <w:tc>
          <w:tcPr>
            <w:tcW w:w="3374" w:type="dxa"/>
          </w:tcPr>
          <w:p w14:paraId="264A4C96" w14:textId="77777777" w:rsidR="00146BD7" w:rsidRPr="007B3EA6" w:rsidRDefault="00146BD7" w:rsidP="00146BD7">
            <w:pPr>
              <w:spacing w:line="276" w:lineRule="auto"/>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 xml:space="preserve">Operational effectiveness </w:t>
            </w:r>
          </w:p>
        </w:tc>
        <w:tc>
          <w:tcPr>
            <w:tcW w:w="4921" w:type="dxa"/>
          </w:tcPr>
          <w:p w14:paraId="0B68D942" w14:textId="77777777" w:rsidR="00146BD7" w:rsidRPr="007B3EA6" w:rsidRDefault="00146BD7" w:rsidP="00146BD7">
            <w:pPr>
              <w:spacing w:line="276" w:lineRule="auto"/>
              <w:rPr>
                <w:rFonts w:ascii="Arial" w:eastAsia="Times New Roman" w:hAnsi="Arial" w:cs="Arial"/>
                <w:color w:val="000000" w:themeColor="text1"/>
                <w:lang w:eastAsia="en-GB"/>
              </w:rPr>
            </w:pPr>
          </w:p>
        </w:tc>
      </w:tr>
      <w:tr w:rsidR="00146BD7" w:rsidRPr="007B3EA6" w14:paraId="5D4F9971" w14:textId="77777777" w:rsidTr="00F700B3">
        <w:tc>
          <w:tcPr>
            <w:tcW w:w="3374" w:type="dxa"/>
          </w:tcPr>
          <w:p w14:paraId="105B9A4B" w14:textId="4A8DF306" w:rsidR="00146BD7" w:rsidRPr="007B3EA6" w:rsidRDefault="00146BD7" w:rsidP="00146BD7">
            <w:pPr>
              <w:spacing w:line="276" w:lineRule="auto"/>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w:t>
            </w:r>
            <w:r w:rsidRPr="007B3EA6">
              <w:rPr>
                <w:rFonts w:ascii="Arial" w:eastAsia="Times New Roman" w:hAnsi="Arial" w:cs="Arial"/>
                <w:color w:val="000000" w:themeColor="text1"/>
                <w:highlight w:val="yellow"/>
                <w:lang w:eastAsia="en-GB"/>
              </w:rPr>
              <w:t xml:space="preserve">add </w:t>
            </w:r>
            <w:r w:rsidR="00F128C9" w:rsidRPr="007B3EA6">
              <w:rPr>
                <w:rFonts w:ascii="Arial" w:eastAsia="Times New Roman" w:hAnsi="Arial" w:cs="Arial"/>
                <w:color w:val="000000" w:themeColor="text1"/>
                <w:highlight w:val="yellow"/>
                <w:lang w:eastAsia="en-GB"/>
              </w:rPr>
              <w:t>organisation</w:t>
            </w:r>
            <w:r w:rsidRPr="007B3EA6">
              <w:rPr>
                <w:rFonts w:ascii="Arial" w:eastAsia="Times New Roman" w:hAnsi="Arial" w:cs="Arial"/>
                <w:color w:val="000000" w:themeColor="text1"/>
                <w:highlight w:val="yellow"/>
                <w:lang w:eastAsia="en-GB"/>
              </w:rPr>
              <w:t xml:space="preserve"> specifics here</w:t>
            </w:r>
            <w:r w:rsidRPr="007B3EA6">
              <w:rPr>
                <w:rFonts w:ascii="Arial" w:eastAsia="Times New Roman" w:hAnsi="Arial" w:cs="Arial"/>
                <w:color w:val="000000" w:themeColor="text1"/>
                <w:lang w:eastAsia="en-GB"/>
              </w:rPr>
              <w:t>]</w:t>
            </w:r>
          </w:p>
        </w:tc>
        <w:tc>
          <w:tcPr>
            <w:tcW w:w="4921" w:type="dxa"/>
          </w:tcPr>
          <w:p w14:paraId="253AD6CF" w14:textId="77777777" w:rsidR="00146BD7" w:rsidRPr="007B3EA6" w:rsidRDefault="00146BD7" w:rsidP="00146BD7">
            <w:pPr>
              <w:spacing w:line="276" w:lineRule="auto"/>
              <w:rPr>
                <w:rFonts w:ascii="Arial" w:eastAsia="Times New Roman" w:hAnsi="Arial" w:cs="Arial"/>
                <w:color w:val="000000" w:themeColor="text1"/>
                <w:lang w:eastAsia="en-GB"/>
              </w:rPr>
            </w:pPr>
          </w:p>
        </w:tc>
      </w:tr>
    </w:tbl>
    <w:p w14:paraId="0F8960FA" w14:textId="4A6EE152" w:rsidR="00146BD7" w:rsidRPr="007B3EA6" w:rsidRDefault="00146BD7" w:rsidP="00F700B3">
      <w:pPr>
        <w:rPr>
          <w:rFonts w:ascii="Arial" w:eastAsia="Times New Roman" w:hAnsi="Arial" w:cs="Arial"/>
          <w:b/>
          <w:color w:val="000000" w:themeColor="text1"/>
          <w:lang w:eastAsia="en-GB"/>
        </w:rPr>
      </w:pPr>
      <w:r w:rsidRPr="007B3EA6">
        <w:rPr>
          <w:rFonts w:ascii="Arial" w:eastAsia="Times New Roman" w:hAnsi="Arial" w:cs="Arial"/>
          <w:b/>
          <w:color w:val="000000" w:themeColor="text1"/>
          <w:lang w:eastAsia="en-GB"/>
        </w:rPr>
        <w:t>Contractor obligations</w:t>
      </w:r>
    </w:p>
    <w:p w14:paraId="245A1311" w14:textId="77777777" w:rsidR="00146BD7" w:rsidRPr="007B3EA6" w:rsidRDefault="00146BD7" w:rsidP="00F700B3">
      <w:pPr>
        <w:rPr>
          <w:rFonts w:ascii="Arial" w:eastAsia="Times New Roman" w:hAnsi="Arial" w:cs="Arial"/>
          <w:b/>
          <w:color w:val="000000" w:themeColor="text1"/>
          <w:lang w:eastAsia="en-GB"/>
        </w:rPr>
      </w:pPr>
    </w:p>
    <w:p w14:paraId="2E9A2827" w14:textId="0D4AE3E8" w:rsidR="00146BD7" w:rsidRPr="007B3EA6" w:rsidRDefault="00146BD7" w:rsidP="00F700B3">
      <w:pPr>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 xml:space="preserve">The </w:t>
      </w:r>
      <w:r w:rsidR="003A7925">
        <w:rPr>
          <w:rFonts w:ascii="Arial" w:eastAsia="Times New Roman" w:hAnsi="Arial" w:cs="Arial"/>
          <w:color w:val="000000" w:themeColor="text1"/>
          <w:lang w:eastAsia="en-GB"/>
        </w:rPr>
        <w:t>o</w:t>
      </w:r>
      <w:r w:rsidR="00F128C9" w:rsidRPr="007B3EA6">
        <w:rPr>
          <w:rFonts w:ascii="Arial" w:eastAsia="Times New Roman" w:hAnsi="Arial" w:cs="Arial"/>
          <w:color w:val="000000" w:themeColor="text1"/>
          <w:lang w:eastAsia="en-GB"/>
        </w:rPr>
        <w:t>rganisation</w:t>
      </w:r>
      <w:r w:rsidRPr="007B3EA6">
        <w:rPr>
          <w:rFonts w:ascii="Arial" w:eastAsia="Times New Roman" w:hAnsi="Arial" w:cs="Arial"/>
          <w:color w:val="000000" w:themeColor="text1"/>
          <w:lang w:eastAsia="en-GB"/>
        </w:rPr>
        <w:t xml:space="preserve"> agrees to provide the following:</w:t>
      </w:r>
    </w:p>
    <w:p w14:paraId="6B0323C0" w14:textId="77777777" w:rsidR="00146BD7" w:rsidRPr="007B3EA6" w:rsidRDefault="00146BD7" w:rsidP="00F700B3">
      <w:pPr>
        <w:rPr>
          <w:rFonts w:ascii="Arial" w:eastAsia="Times New Roman" w:hAnsi="Arial" w:cs="Arial"/>
          <w:color w:val="000000" w:themeColor="text1"/>
          <w:lang w:eastAsia="en-GB"/>
        </w:rPr>
      </w:pPr>
    </w:p>
    <w:p w14:paraId="727F76CE" w14:textId="77777777" w:rsidR="00146BD7" w:rsidRPr="007B3EA6" w:rsidRDefault="00146BD7" w:rsidP="00F700B3">
      <w:pPr>
        <w:numPr>
          <w:ilvl w:val="0"/>
          <w:numId w:val="65"/>
        </w:numPr>
        <w:contextualSpacing/>
        <w:rPr>
          <w:rFonts w:ascii="Arial" w:hAnsi="Arial" w:cs="Arial"/>
          <w:color w:val="000000" w:themeColor="text1"/>
        </w:rPr>
      </w:pPr>
      <w:r w:rsidRPr="007B3EA6">
        <w:rPr>
          <w:rFonts w:ascii="Arial" w:hAnsi="Arial" w:cs="Arial"/>
          <w:color w:val="000000" w:themeColor="text1"/>
        </w:rPr>
        <w:lastRenderedPageBreak/>
        <w:t xml:space="preserve">A thorough induction process and the provision of a locum information pack </w:t>
      </w:r>
    </w:p>
    <w:p w14:paraId="1EFDB8FF" w14:textId="77777777" w:rsidR="00146BD7" w:rsidRPr="007B3EA6" w:rsidRDefault="00146BD7" w:rsidP="00F700B3">
      <w:pPr>
        <w:numPr>
          <w:ilvl w:val="0"/>
          <w:numId w:val="65"/>
        </w:numPr>
        <w:contextualSpacing/>
        <w:rPr>
          <w:rFonts w:ascii="Arial" w:hAnsi="Arial" w:cs="Arial"/>
          <w:color w:val="000000" w:themeColor="text1"/>
        </w:rPr>
      </w:pPr>
      <w:r w:rsidRPr="007B3EA6">
        <w:rPr>
          <w:rFonts w:ascii="Arial" w:hAnsi="Arial" w:cs="Arial"/>
          <w:color w:val="000000" w:themeColor="text1"/>
        </w:rPr>
        <w:t>An office with all the necessary equipment</w:t>
      </w:r>
    </w:p>
    <w:p w14:paraId="06AEC15E" w14:textId="1B58F277" w:rsidR="00146BD7" w:rsidRPr="007B3EA6" w:rsidRDefault="00146BD7" w:rsidP="00F700B3">
      <w:pPr>
        <w:numPr>
          <w:ilvl w:val="0"/>
          <w:numId w:val="65"/>
        </w:numPr>
        <w:contextualSpacing/>
        <w:rPr>
          <w:rFonts w:ascii="Arial" w:hAnsi="Arial" w:cs="Arial"/>
          <w:color w:val="000000" w:themeColor="text1"/>
        </w:rPr>
      </w:pPr>
      <w:r w:rsidRPr="007B3EA6">
        <w:rPr>
          <w:rFonts w:ascii="Arial" w:hAnsi="Arial" w:cs="Arial"/>
          <w:color w:val="000000" w:themeColor="text1"/>
        </w:rPr>
        <w:t xml:space="preserve">Log in and passwords for the </w:t>
      </w:r>
      <w:r w:rsidR="003A7925">
        <w:rPr>
          <w:rFonts w:ascii="Arial" w:hAnsi="Arial" w:cs="Arial"/>
          <w:color w:val="000000" w:themeColor="text1"/>
        </w:rPr>
        <w:t>o</w:t>
      </w:r>
      <w:r w:rsidR="00F128C9" w:rsidRPr="007B3EA6">
        <w:rPr>
          <w:rFonts w:ascii="Arial" w:hAnsi="Arial" w:cs="Arial"/>
          <w:color w:val="000000" w:themeColor="text1"/>
        </w:rPr>
        <w:t>rganisation</w:t>
      </w:r>
      <w:r w:rsidRPr="007B3EA6">
        <w:rPr>
          <w:rFonts w:ascii="Arial" w:hAnsi="Arial" w:cs="Arial"/>
          <w:color w:val="000000" w:themeColor="text1"/>
        </w:rPr>
        <w:t>’s IT and clinical systems</w:t>
      </w:r>
    </w:p>
    <w:p w14:paraId="793CE57F" w14:textId="77777777" w:rsidR="00146BD7" w:rsidRPr="007B3EA6" w:rsidRDefault="00146BD7" w:rsidP="00F700B3">
      <w:pPr>
        <w:numPr>
          <w:ilvl w:val="0"/>
          <w:numId w:val="65"/>
        </w:numPr>
        <w:contextualSpacing/>
        <w:rPr>
          <w:rFonts w:ascii="Arial" w:hAnsi="Arial" w:cs="Arial"/>
          <w:color w:val="000000" w:themeColor="text1"/>
        </w:rPr>
      </w:pPr>
      <w:r w:rsidRPr="007B3EA6">
        <w:rPr>
          <w:rFonts w:ascii="Arial" w:hAnsi="Arial" w:cs="Arial"/>
          <w:color w:val="000000" w:themeColor="text1"/>
        </w:rPr>
        <w:t>Training in the use of the IT systems if required</w:t>
      </w:r>
    </w:p>
    <w:p w14:paraId="303D3BBD" w14:textId="2D6E1FB6" w:rsidR="00146BD7" w:rsidRPr="007B3EA6" w:rsidRDefault="003A7925" w:rsidP="00F700B3">
      <w:pPr>
        <w:numPr>
          <w:ilvl w:val="0"/>
          <w:numId w:val="65"/>
        </w:numPr>
        <w:contextualSpacing/>
        <w:rPr>
          <w:rFonts w:ascii="Arial" w:hAnsi="Arial" w:cs="Arial"/>
          <w:color w:val="000000" w:themeColor="text1"/>
        </w:rPr>
      </w:pPr>
      <w:r>
        <w:rPr>
          <w:rFonts w:ascii="Arial" w:hAnsi="Arial" w:cs="Arial"/>
          <w:color w:val="000000" w:themeColor="text1"/>
        </w:rPr>
        <w:t>Information as to how the l</w:t>
      </w:r>
      <w:r w:rsidR="00146BD7" w:rsidRPr="007B3EA6">
        <w:rPr>
          <w:rFonts w:ascii="Arial" w:hAnsi="Arial" w:cs="Arial"/>
          <w:color w:val="000000" w:themeColor="text1"/>
        </w:rPr>
        <w:t>ocum’s personal data will be used</w:t>
      </w:r>
    </w:p>
    <w:p w14:paraId="38298C37" w14:textId="77777777" w:rsidR="00146BD7" w:rsidRPr="007B3EA6" w:rsidRDefault="00146BD7" w:rsidP="00F700B3">
      <w:pPr>
        <w:numPr>
          <w:ilvl w:val="0"/>
          <w:numId w:val="65"/>
        </w:numPr>
        <w:contextualSpacing/>
        <w:rPr>
          <w:rFonts w:ascii="Arial" w:hAnsi="Arial" w:cs="Arial"/>
          <w:color w:val="000000" w:themeColor="text1"/>
        </w:rPr>
      </w:pPr>
      <w:r w:rsidRPr="007B3EA6">
        <w:rPr>
          <w:rFonts w:ascii="Arial" w:hAnsi="Arial" w:cs="Arial"/>
          <w:color w:val="000000" w:themeColor="text1"/>
        </w:rPr>
        <w:t>Actions in the event of a complaint specifically against the locum</w:t>
      </w:r>
    </w:p>
    <w:p w14:paraId="2CF4E98E" w14:textId="77777777" w:rsidR="00146BD7" w:rsidRPr="007B3EA6" w:rsidRDefault="00146BD7" w:rsidP="00F700B3">
      <w:pPr>
        <w:rPr>
          <w:rFonts w:ascii="Arial" w:eastAsia="Times New Roman" w:hAnsi="Arial" w:cs="Arial"/>
          <w:color w:val="000000" w:themeColor="text1"/>
          <w:sz w:val="24"/>
          <w:szCs w:val="24"/>
          <w:lang w:eastAsia="en-GB"/>
        </w:rPr>
      </w:pPr>
    </w:p>
    <w:p w14:paraId="4AB0C2AE" w14:textId="77777777" w:rsidR="00146BD7" w:rsidRPr="007B3EA6" w:rsidRDefault="00146BD7" w:rsidP="00F700B3">
      <w:pPr>
        <w:rPr>
          <w:rFonts w:ascii="Arial" w:eastAsia="Times New Roman" w:hAnsi="Arial" w:cs="Arial"/>
          <w:b/>
          <w:color w:val="000000" w:themeColor="text1"/>
          <w:lang w:eastAsia="en-GB"/>
        </w:rPr>
      </w:pPr>
      <w:r w:rsidRPr="007B3EA6">
        <w:rPr>
          <w:rFonts w:ascii="Arial" w:eastAsia="Times New Roman" w:hAnsi="Arial" w:cs="Arial"/>
          <w:b/>
          <w:color w:val="000000" w:themeColor="text1"/>
          <w:lang w:eastAsia="en-GB"/>
        </w:rPr>
        <w:t>Mutual obligations</w:t>
      </w:r>
    </w:p>
    <w:p w14:paraId="7A295BBC" w14:textId="77777777" w:rsidR="00146BD7" w:rsidRPr="007B3EA6" w:rsidRDefault="00146BD7" w:rsidP="00F700B3">
      <w:pPr>
        <w:rPr>
          <w:rFonts w:ascii="Arial" w:eastAsia="Times New Roman" w:hAnsi="Arial" w:cs="Arial"/>
          <w:color w:val="000000" w:themeColor="text1"/>
          <w:sz w:val="24"/>
          <w:szCs w:val="24"/>
          <w:lang w:eastAsia="en-GB"/>
        </w:rPr>
      </w:pPr>
    </w:p>
    <w:p w14:paraId="1FB122ED" w14:textId="0481DC28" w:rsidR="00146BD7" w:rsidRPr="007B3EA6" w:rsidRDefault="00146BD7" w:rsidP="00F700B3">
      <w:pPr>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 xml:space="preserve">The </w:t>
      </w:r>
      <w:r w:rsidR="003A7925">
        <w:rPr>
          <w:rFonts w:ascii="Arial" w:eastAsia="Times New Roman" w:hAnsi="Arial" w:cs="Arial"/>
          <w:color w:val="000000" w:themeColor="text1"/>
          <w:lang w:eastAsia="en-GB"/>
        </w:rPr>
        <w:t>l</w:t>
      </w:r>
      <w:r w:rsidRPr="007B3EA6">
        <w:rPr>
          <w:rFonts w:ascii="Arial" w:eastAsia="Times New Roman" w:hAnsi="Arial" w:cs="Arial"/>
          <w:color w:val="000000" w:themeColor="text1"/>
          <w:lang w:eastAsia="en-GB"/>
        </w:rPr>
        <w:t>ocum agrees to provide copies of the following documentation which must remain valid for the period of the agreement:</w:t>
      </w:r>
    </w:p>
    <w:p w14:paraId="699599AA" w14:textId="77777777" w:rsidR="00146BD7" w:rsidRPr="007B3EA6" w:rsidRDefault="00146BD7" w:rsidP="00146BD7">
      <w:pPr>
        <w:spacing w:line="276" w:lineRule="auto"/>
        <w:rPr>
          <w:rFonts w:ascii="Arial" w:eastAsia="Times New Roman" w:hAnsi="Arial" w:cs="Arial"/>
          <w:color w:val="000000" w:themeColor="text1"/>
          <w:lang w:eastAsia="en-GB"/>
        </w:rPr>
      </w:pPr>
    </w:p>
    <w:tbl>
      <w:tblPr>
        <w:tblStyle w:val="TableGrid"/>
        <w:tblW w:w="0" w:type="auto"/>
        <w:tblLook w:val="04A0" w:firstRow="1" w:lastRow="0" w:firstColumn="1" w:lastColumn="0" w:noHBand="0" w:noVBand="1"/>
      </w:tblPr>
      <w:tblGrid>
        <w:gridCol w:w="6941"/>
        <w:gridCol w:w="1349"/>
      </w:tblGrid>
      <w:tr w:rsidR="00DE4BE0" w:rsidRPr="00DE4BE0" w14:paraId="348E1D94" w14:textId="77777777" w:rsidTr="00F700B3">
        <w:tc>
          <w:tcPr>
            <w:tcW w:w="6941" w:type="dxa"/>
            <w:shd w:val="clear" w:color="auto" w:fill="4472C4" w:themeFill="accent1"/>
          </w:tcPr>
          <w:p w14:paraId="00DCA1A9" w14:textId="77777777" w:rsidR="00146BD7" w:rsidRDefault="00146BD7" w:rsidP="00DE4BE0">
            <w:pPr>
              <w:spacing w:line="276" w:lineRule="auto"/>
              <w:rPr>
                <w:rFonts w:ascii="Arial" w:eastAsia="Times New Roman" w:hAnsi="Arial" w:cs="Arial"/>
                <w:b/>
                <w:color w:val="FFFFFF" w:themeColor="background1"/>
                <w:lang w:eastAsia="en-GB"/>
              </w:rPr>
            </w:pPr>
            <w:r w:rsidRPr="00F700B3">
              <w:rPr>
                <w:rFonts w:ascii="Arial" w:eastAsia="Times New Roman" w:hAnsi="Arial" w:cs="Arial"/>
                <w:b/>
                <w:color w:val="FFFFFF" w:themeColor="background1"/>
                <w:lang w:eastAsia="en-GB"/>
              </w:rPr>
              <w:t>Document</w:t>
            </w:r>
          </w:p>
          <w:p w14:paraId="2B34F81C" w14:textId="79FD2E0D" w:rsidR="00DE4BE0" w:rsidRPr="00F700B3" w:rsidRDefault="00DE4BE0" w:rsidP="00F700B3">
            <w:pPr>
              <w:spacing w:line="276" w:lineRule="auto"/>
              <w:rPr>
                <w:rFonts w:ascii="Arial" w:eastAsia="Times New Roman" w:hAnsi="Arial" w:cs="Arial"/>
                <w:b/>
                <w:color w:val="FFFFFF" w:themeColor="background1"/>
                <w:lang w:eastAsia="en-GB"/>
              </w:rPr>
            </w:pPr>
          </w:p>
        </w:tc>
        <w:tc>
          <w:tcPr>
            <w:tcW w:w="1349" w:type="dxa"/>
            <w:shd w:val="clear" w:color="auto" w:fill="4472C4" w:themeFill="accent1"/>
          </w:tcPr>
          <w:p w14:paraId="2A1F0C7C" w14:textId="5436CFFC" w:rsidR="00146BD7" w:rsidRPr="00F700B3" w:rsidRDefault="00146BD7" w:rsidP="00F700B3">
            <w:pPr>
              <w:spacing w:line="276" w:lineRule="auto"/>
              <w:rPr>
                <w:rFonts w:ascii="Arial" w:eastAsia="Times New Roman" w:hAnsi="Arial" w:cs="Arial"/>
                <w:b/>
                <w:color w:val="FFFFFF" w:themeColor="background1"/>
                <w:lang w:eastAsia="en-GB"/>
              </w:rPr>
            </w:pPr>
            <w:r w:rsidRPr="00F700B3">
              <w:rPr>
                <w:rFonts w:ascii="Arial" w:eastAsia="Times New Roman" w:hAnsi="Arial" w:cs="Arial"/>
                <w:b/>
                <w:color w:val="FFFFFF" w:themeColor="background1"/>
                <w:lang w:eastAsia="en-GB"/>
              </w:rPr>
              <w:t>Verified (</w:t>
            </w:r>
            <w:r w:rsidRPr="00F700B3">
              <w:rPr>
                <w:rFonts w:ascii="Arial" w:eastAsia="Times New Roman" w:hAnsi="Arial" w:cs="Arial"/>
                <w:b/>
                <w:color w:val="FFFFFF" w:themeColor="background1"/>
                <w:lang w:eastAsia="en-GB"/>
              </w:rPr>
              <w:sym w:font="Wingdings" w:char="F0FC"/>
            </w:r>
            <w:r w:rsidRPr="00F700B3">
              <w:rPr>
                <w:rFonts w:ascii="Arial" w:eastAsia="Times New Roman" w:hAnsi="Arial" w:cs="Arial"/>
                <w:b/>
                <w:color w:val="FFFFFF" w:themeColor="background1"/>
                <w:lang w:eastAsia="en-GB"/>
              </w:rPr>
              <w:t>)</w:t>
            </w:r>
          </w:p>
        </w:tc>
      </w:tr>
      <w:tr w:rsidR="00E63F65" w:rsidRPr="007B3EA6" w14:paraId="316124C7" w14:textId="77777777" w:rsidTr="00F700B3">
        <w:tc>
          <w:tcPr>
            <w:tcW w:w="6941" w:type="dxa"/>
          </w:tcPr>
          <w:p w14:paraId="10BD2890" w14:textId="4585BA50" w:rsidR="00146BD7" w:rsidRPr="007B3EA6" w:rsidRDefault="00146BD7" w:rsidP="00146BD7">
            <w:pPr>
              <w:spacing w:line="276" w:lineRule="auto"/>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Passport/</w:t>
            </w:r>
            <w:r w:rsidR="003A7925" w:rsidRPr="007B3EA6">
              <w:rPr>
                <w:rFonts w:ascii="Arial" w:eastAsia="Times New Roman" w:hAnsi="Arial" w:cs="Arial"/>
                <w:color w:val="000000" w:themeColor="text1"/>
                <w:lang w:eastAsia="en-GB"/>
              </w:rPr>
              <w:t>birth certificate</w:t>
            </w:r>
          </w:p>
        </w:tc>
        <w:tc>
          <w:tcPr>
            <w:tcW w:w="1349" w:type="dxa"/>
          </w:tcPr>
          <w:p w14:paraId="43C9E7FD" w14:textId="77777777" w:rsidR="00146BD7" w:rsidRPr="007B3EA6" w:rsidRDefault="00146BD7" w:rsidP="00146BD7">
            <w:pPr>
              <w:spacing w:line="276" w:lineRule="auto"/>
              <w:rPr>
                <w:rFonts w:ascii="Arial" w:eastAsia="Times New Roman" w:hAnsi="Arial" w:cs="Arial"/>
                <w:color w:val="000000" w:themeColor="text1"/>
                <w:lang w:eastAsia="en-GB"/>
              </w:rPr>
            </w:pPr>
          </w:p>
        </w:tc>
      </w:tr>
      <w:tr w:rsidR="00E63F65" w:rsidRPr="007B3EA6" w14:paraId="34472368" w14:textId="77777777" w:rsidTr="00F700B3">
        <w:tc>
          <w:tcPr>
            <w:tcW w:w="6941" w:type="dxa"/>
          </w:tcPr>
          <w:p w14:paraId="2A3E6F29" w14:textId="4840BB1D" w:rsidR="00146BD7" w:rsidRPr="007B3EA6" w:rsidRDefault="003A7925" w:rsidP="00146BD7">
            <w:pPr>
              <w:spacing w:line="276"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2 x p</w:t>
            </w:r>
            <w:r w:rsidR="00146BD7" w:rsidRPr="007B3EA6">
              <w:rPr>
                <w:rFonts w:ascii="Arial" w:eastAsia="Times New Roman" w:hAnsi="Arial" w:cs="Arial"/>
                <w:color w:val="000000" w:themeColor="text1"/>
                <w:lang w:eastAsia="en-GB"/>
              </w:rPr>
              <w:t>roof of address</w:t>
            </w:r>
          </w:p>
        </w:tc>
        <w:tc>
          <w:tcPr>
            <w:tcW w:w="1349" w:type="dxa"/>
          </w:tcPr>
          <w:p w14:paraId="383B4C0A" w14:textId="77777777" w:rsidR="00146BD7" w:rsidRPr="007B3EA6" w:rsidRDefault="00146BD7" w:rsidP="00146BD7">
            <w:pPr>
              <w:spacing w:line="276" w:lineRule="auto"/>
              <w:rPr>
                <w:rFonts w:ascii="Arial" w:eastAsia="Times New Roman" w:hAnsi="Arial" w:cs="Arial"/>
                <w:color w:val="000000" w:themeColor="text1"/>
                <w:lang w:eastAsia="en-GB"/>
              </w:rPr>
            </w:pPr>
          </w:p>
        </w:tc>
      </w:tr>
      <w:tr w:rsidR="00E63F65" w:rsidRPr="007B3EA6" w14:paraId="5E0E8E53" w14:textId="77777777" w:rsidTr="00F700B3">
        <w:tc>
          <w:tcPr>
            <w:tcW w:w="6941" w:type="dxa"/>
          </w:tcPr>
          <w:p w14:paraId="321C15CB" w14:textId="77777777" w:rsidR="00146BD7" w:rsidRPr="007B3EA6" w:rsidRDefault="00146BD7" w:rsidP="00146BD7">
            <w:pPr>
              <w:spacing w:line="276" w:lineRule="auto"/>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References (from most recent employers)</w:t>
            </w:r>
          </w:p>
        </w:tc>
        <w:tc>
          <w:tcPr>
            <w:tcW w:w="1349" w:type="dxa"/>
          </w:tcPr>
          <w:p w14:paraId="7A7CE4DC" w14:textId="77777777" w:rsidR="00146BD7" w:rsidRPr="007B3EA6" w:rsidRDefault="00146BD7" w:rsidP="00146BD7">
            <w:pPr>
              <w:spacing w:line="276" w:lineRule="auto"/>
              <w:rPr>
                <w:rFonts w:ascii="Arial" w:eastAsia="Times New Roman" w:hAnsi="Arial" w:cs="Arial"/>
                <w:color w:val="000000" w:themeColor="text1"/>
                <w:lang w:eastAsia="en-GB"/>
              </w:rPr>
            </w:pPr>
          </w:p>
        </w:tc>
      </w:tr>
      <w:tr w:rsidR="00E63F65" w:rsidRPr="007B3EA6" w14:paraId="0A0F4E78" w14:textId="77777777" w:rsidTr="00F700B3">
        <w:tc>
          <w:tcPr>
            <w:tcW w:w="6941" w:type="dxa"/>
          </w:tcPr>
          <w:p w14:paraId="47B8D33D" w14:textId="77777777" w:rsidR="00146BD7" w:rsidRPr="007B3EA6" w:rsidRDefault="00146BD7" w:rsidP="00146BD7">
            <w:pPr>
              <w:spacing w:line="276" w:lineRule="auto"/>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DBS</w:t>
            </w:r>
          </w:p>
        </w:tc>
        <w:tc>
          <w:tcPr>
            <w:tcW w:w="1349" w:type="dxa"/>
          </w:tcPr>
          <w:p w14:paraId="188C97BD" w14:textId="77777777" w:rsidR="00146BD7" w:rsidRPr="007B3EA6" w:rsidRDefault="00146BD7" w:rsidP="00146BD7">
            <w:pPr>
              <w:spacing w:line="276" w:lineRule="auto"/>
              <w:rPr>
                <w:rFonts w:ascii="Arial" w:eastAsia="Times New Roman" w:hAnsi="Arial" w:cs="Arial"/>
                <w:color w:val="000000" w:themeColor="text1"/>
                <w:lang w:eastAsia="en-GB"/>
              </w:rPr>
            </w:pPr>
          </w:p>
        </w:tc>
      </w:tr>
      <w:tr w:rsidR="00E63F65" w:rsidRPr="007B3EA6" w14:paraId="1DF81D9F" w14:textId="77777777" w:rsidTr="00F700B3">
        <w:tc>
          <w:tcPr>
            <w:tcW w:w="6941" w:type="dxa"/>
          </w:tcPr>
          <w:p w14:paraId="4E63E33A" w14:textId="77777777" w:rsidR="00146BD7" w:rsidRPr="007B3EA6" w:rsidRDefault="00146BD7" w:rsidP="00146BD7">
            <w:pPr>
              <w:spacing w:line="276" w:lineRule="auto"/>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NI number</w:t>
            </w:r>
          </w:p>
        </w:tc>
        <w:tc>
          <w:tcPr>
            <w:tcW w:w="1349" w:type="dxa"/>
          </w:tcPr>
          <w:p w14:paraId="691100B5" w14:textId="77777777" w:rsidR="00146BD7" w:rsidRPr="007B3EA6" w:rsidRDefault="00146BD7" w:rsidP="00146BD7">
            <w:pPr>
              <w:spacing w:line="276" w:lineRule="auto"/>
              <w:rPr>
                <w:rFonts w:ascii="Arial" w:eastAsia="Times New Roman" w:hAnsi="Arial" w:cs="Arial"/>
                <w:color w:val="000000" w:themeColor="text1"/>
                <w:lang w:eastAsia="en-GB"/>
              </w:rPr>
            </w:pPr>
          </w:p>
        </w:tc>
      </w:tr>
      <w:tr w:rsidR="00E63F65" w:rsidRPr="007B3EA6" w14:paraId="6062B2C7" w14:textId="77777777" w:rsidTr="00F700B3">
        <w:tc>
          <w:tcPr>
            <w:tcW w:w="6941" w:type="dxa"/>
          </w:tcPr>
          <w:p w14:paraId="78087390" w14:textId="77777777" w:rsidR="00146BD7" w:rsidRPr="007B3EA6" w:rsidRDefault="00146BD7" w:rsidP="00146BD7">
            <w:pPr>
              <w:spacing w:line="276" w:lineRule="auto"/>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Occupational health information</w:t>
            </w:r>
          </w:p>
        </w:tc>
        <w:tc>
          <w:tcPr>
            <w:tcW w:w="1349" w:type="dxa"/>
          </w:tcPr>
          <w:p w14:paraId="774649E7" w14:textId="77777777" w:rsidR="00146BD7" w:rsidRPr="007B3EA6" w:rsidRDefault="00146BD7" w:rsidP="00146BD7">
            <w:pPr>
              <w:spacing w:line="276" w:lineRule="auto"/>
              <w:rPr>
                <w:rFonts w:ascii="Arial" w:eastAsia="Times New Roman" w:hAnsi="Arial" w:cs="Arial"/>
                <w:color w:val="000000" w:themeColor="text1"/>
                <w:lang w:eastAsia="en-GB"/>
              </w:rPr>
            </w:pPr>
          </w:p>
        </w:tc>
      </w:tr>
      <w:tr w:rsidR="00E63F65" w:rsidRPr="007B3EA6" w14:paraId="4F926B8A" w14:textId="77777777" w:rsidTr="00F700B3">
        <w:tc>
          <w:tcPr>
            <w:tcW w:w="6941" w:type="dxa"/>
          </w:tcPr>
          <w:p w14:paraId="0E7BA749" w14:textId="77777777" w:rsidR="00146BD7" w:rsidRPr="007B3EA6" w:rsidRDefault="00146BD7" w:rsidP="00146BD7">
            <w:pPr>
              <w:spacing w:line="276" w:lineRule="auto"/>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Next of kin details</w:t>
            </w:r>
          </w:p>
        </w:tc>
        <w:tc>
          <w:tcPr>
            <w:tcW w:w="1349" w:type="dxa"/>
          </w:tcPr>
          <w:p w14:paraId="38CD6566" w14:textId="77777777" w:rsidR="00146BD7" w:rsidRPr="007B3EA6" w:rsidRDefault="00146BD7" w:rsidP="00146BD7">
            <w:pPr>
              <w:spacing w:line="276" w:lineRule="auto"/>
              <w:rPr>
                <w:rFonts w:ascii="Arial" w:eastAsia="Times New Roman" w:hAnsi="Arial" w:cs="Arial"/>
                <w:color w:val="000000" w:themeColor="text1"/>
                <w:lang w:eastAsia="en-GB"/>
              </w:rPr>
            </w:pPr>
          </w:p>
        </w:tc>
      </w:tr>
      <w:tr w:rsidR="00E63F65" w:rsidRPr="007B3EA6" w14:paraId="1FD1B218" w14:textId="77777777" w:rsidTr="00F700B3">
        <w:tc>
          <w:tcPr>
            <w:tcW w:w="6941" w:type="dxa"/>
          </w:tcPr>
          <w:p w14:paraId="39D88366" w14:textId="77777777" w:rsidR="00146BD7" w:rsidRPr="007B3EA6" w:rsidRDefault="00146BD7" w:rsidP="00146BD7">
            <w:pPr>
              <w:spacing w:line="276" w:lineRule="auto"/>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Copies of training certificates</w:t>
            </w:r>
          </w:p>
        </w:tc>
        <w:tc>
          <w:tcPr>
            <w:tcW w:w="1349" w:type="dxa"/>
          </w:tcPr>
          <w:p w14:paraId="4235AB35" w14:textId="77777777" w:rsidR="00146BD7" w:rsidRPr="007B3EA6" w:rsidRDefault="00146BD7" w:rsidP="00146BD7">
            <w:pPr>
              <w:spacing w:line="276" w:lineRule="auto"/>
              <w:rPr>
                <w:rFonts w:ascii="Arial" w:eastAsia="Times New Roman" w:hAnsi="Arial" w:cs="Arial"/>
                <w:color w:val="000000" w:themeColor="text1"/>
                <w:lang w:eastAsia="en-GB"/>
              </w:rPr>
            </w:pPr>
          </w:p>
        </w:tc>
      </w:tr>
      <w:tr w:rsidR="00E63F65" w:rsidRPr="007B3EA6" w14:paraId="5B9688B1" w14:textId="77777777" w:rsidTr="00F700B3">
        <w:tc>
          <w:tcPr>
            <w:tcW w:w="6941" w:type="dxa"/>
          </w:tcPr>
          <w:p w14:paraId="3933801B" w14:textId="77777777" w:rsidR="00146BD7" w:rsidRPr="007B3EA6" w:rsidRDefault="00146BD7" w:rsidP="00146BD7">
            <w:pPr>
              <w:spacing w:line="276" w:lineRule="auto"/>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w:t>
            </w:r>
            <w:r w:rsidRPr="007B3EA6">
              <w:rPr>
                <w:rFonts w:ascii="Arial" w:eastAsia="Times New Roman" w:hAnsi="Arial" w:cs="Arial"/>
                <w:color w:val="000000" w:themeColor="text1"/>
                <w:highlight w:val="yellow"/>
                <w:lang w:eastAsia="en-GB"/>
              </w:rPr>
              <w:t>Amend as required</w:t>
            </w:r>
            <w:r w:rsidRPr="007B3EA6">
              <w:rPr>
                <w:rFonts w:ascii="Arial" w:eastAsia="Times New Roman" w:hAnsi="Arial" w:cs="Arial"/>
                <w:color w:val="000000" w:themeColor="text1"/>
                <w:lang w:eastAsia="en-GB"/>
              </w:rPr>
              <w:t xml:space="preserve">] </w:t>
            </w:r>
          </w:p>
        </w:tc>
        <w:tc>
          <w:tcPr>
            <w:tcW w:w="1349" w:type="dxa"/>
          </w:tcPr>
          <w:p w14:paraId="07C65D56" w14:textId="77777777" w:rsidR="00146BD7" w:rsidRPr="007B3EA6" w:rsidRDefault="00146BD7" w:rsidP="00146BD7">
            <w:pPr>
              <w:spacing w:line="276" w:lineRule="auto"/>
              <w:rPr>
                <w:rFonts w:ascii="Arial" w:eastAsia="Times New Roman" w:hAnsi="Arial" w:cs="Arial"/>
                <w:color w:val="000000" w:themeColor="text1"/>
                <w:lang w:eastAsia="en-GB"/>
              </w:rPr>
            </w:pPr>
          </w:p>
        </w:tc>
      </w:tr>
    </w:tbl>
    <w:p w14:paraId="2DF80059" w14:textId="77777777" w:rsidR="00146BD7" w:rsidRPr="007B3EA6" w:rsidRDefault="00146BD7" w:rsidP="00146BD7">
      <w:pPr>
        <w:spacing w:line="276" w:lineRule="auto"/>
        <w:rPr>
          <w:rFonts w:ascii="Arial" w:eastAsia="Times New Roman" w:hAnsi="Arial" w:cs="Arial"/>
          <w:b/>
          <w:color w:val="000000" w:themeColor="text1"/>
          <w:sz w:val="24"/>
          <w:szCs w:val="24"/>
          <w:lang w:eastAsia="en-GB"/>
        </w:rPr>
      </w:pPr>
    </w:p>
    <w:p w14:paraId="1E322156" w14:textId="062FA27E" w:rsidR="00146BD7" w:rsidRPr="007B3EA6" w:rsidRDefault="00146BD7" w:rsidP="00F700B3">
      <w:pPr>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 xml:space="preserve">In turn, the </w:t>
      </w:r>
      <w:r w:rsidR="003A7925">
        <w:rPr>
          <w:rFonts w:ascii="Arial" w:eastAsia="Times New Roman" w:hAnsi="Arial" w:cs="Arial"/>
          <w:color w:val="000000" w:themeColor="text1"/>
          <w:lang w:eastAsia="en-GB"/>
        </w:rPr>
        <w:t>o</w:t>
      </w:r>
      <w:r w:rsidR="00F128C9" w:rsidRPr="007B3EA6">
        <w:rPr>
          <w:rFonts w:ascii="Arial" w:eastAsia="Times New Roman" w:hAnsi="Arial" w:cs="Arial"/>
          <w:color w:val="000000" w:themeColor="text1"/>
          <w:lang w:eastAsia="en-GB"/>
        </w:rPr>
        <w:t>rganisation</w:t>
      </w:r>
      <w:r w:rsidRPr="007B3EA6">
        <w:rPr>
          <w:rFonts w:ascii="Arial" w:eastAsia="Times New Roman" w:hAnsi="Arial" w:cs="Arial"/>
          <w:color w:val="000000" w:themeColor="text1"/>
          <w:lang w:eastAsia="en-GB"/>
        </w:rPr>
        <w:t xml:space="preserve"> agrees to validate all the provided information and will ensure that the information is stored and retained in accordance with extant legislation.</w:t>
      </w:r>
    </w:p>
    <w:p w14:paraId="0435B344" w14:textId="77777777" w:rsidR="00146BD7" w:rsidRPr="007B3EA6" w:rsidRDefault="00146BD7" w:rsidP="00F700B3">
      <w:pPr>
        <w:rPr>
          <w:rFonts w:ascii="Arial" w:eastAsia="Times New Roman" w:hAnsi="Arial" w:cs="Arial"/>
          <w:color w:val="000000" w:themeColor="text1"/>
          <w:lang w:eastAsia="en-GB"/>
        </w:rPr>
      </w:pPr>
    </w:p>
    <w:p w14:paraId="1B2AF512" w14:textId="55D5E2AB" w:rsidR="00146BD7" w:rsidRPr="007B3EA6" w:rsidRDefault="00DE4BE0" w:rsidP="00F700B3">
      <w:pPr>
        <w:rPr>
          <w:rFonts w:ascii="Arial" w:eastAsia="Times New Roman" w:hAnsi="Arial" w:cs="Arial"/>
          <w:b/>
          <w:color w:val="000000" w:themeColor="text1"/>
          <w:lang w:eastAsia="en-GB"/>
        </w:rPr>
      </w:pPr>
      <w:r w:rsidRPr="007B3EA6">
        <w:rPr>
          <w:rFonts w:ascii="Arial" w:eastAsia="Times New Roman" w:hAnsi="Arial" w:cs="Arial"/>
          <w:b/>
          <w:color w:val="000000" w:themeColor="text1"/>
          <w:lang w:eastAsia="en-GB"/>
        </w:rPr>
        <w:t>Intermediaries’</w:t>
      </w:r>
      <w:r w:rsidR="00146BD7" w:rsidRPr="007B3EA6">
        <w:rPr>
          <w:rFonts w:ascii="Arial" w:eastAsia="Times New Roman" w:hAnsi="Arial" w:cs="Arial"/>
          <w:b/>
          <w:color w:val="000000" w:themeColor="text1"/>
          <w:lang w:eastAsia="en-GB"/>
        </w:rPr>
        <w:t xml:space="preserve"> legislation (IR35)</w:t>
      </w:r>
    </w:p>
    <w:p w14:paraId="5A08844F" w14:textId="77777777" w:rsidR="00146BD7" w:rsidRPr="007B3EA6" w:rsidRDefault="00146BD7" w:rsidP="00F700B3">
      <w:pPr>
        <w:rPr>
          <w:rFonts w:ascii="Arial" w:eastAsia="Times New Roman" w:hAnsi="Arial" w:cs="Arial"/>
          <w:b/>
          <w:color w:val="000000" w:themeColor="text1"/>
          <w:lang w:eastAsia="en-GB"/>
        </w:rPr>
      </w:pPr>
    </w:p>
    <w:p w14:paraId="13C8C390" w14:textId="0A09B7C9" w:rsidR="00146BD7" w:rsidRPr="007B3EA6" w:rsidRDefault="00146BD7" w:rsidP="00F700B3">
      <w:pPr>
        <w:rPr>
          <w:rFonts w:ascii="Arial" w:eastAsia="Times New Roman" w:hAnsi="Arial" w:cs="Arial"/>
          <w:lang w:eastAsia="en-GB"/>
        </w:rPr>
      </w:pPr>
      <w:r w:rsidRPr="007B3EA6">
        <w:rPr>
          <w:rFonts w:ascii="Arial" w:eastAsia="Times New Roman" w:hAnsi="Arial" w:cs="Arial"/>
          <w:color w:val="000000" w:themeColor="text1"/>
          <w:lang w:eastAsia="en-GB"/>
        </w:rPr>
        <w:t xml:space="preserve">It is the responsibility of the </w:t>
      </w:r>
      <w:r w:rsidR="003A7925">
        <w:rPr>
          <w:rFonts w:ascii="Arial" w:eastAsia="Times New Roman" w:hAnsi="Arial" w:cs="Arial"/>
          <w:color w:val="000000" w:themeColor="text1"/>
          <w:lang w:eastAsia="en-GB"/>
        </w:rPr>
        <w:t>o</w:t>
      </w:r>
      <w:r w:rsidR="00F128C9" w:rsidRPr="007B3EA6">
        <w:rPr>
          <w:rFonts w:ascii="Arial" w:eastAsia="Times New Roman" w:hAnsi="Arial" w:cs="Arial"/>
          <w:color w:val="000000" w:themeColor="text1"/>
          <w:lang w:eastAsia="en-GB"/>
        </w:rPr>
        <w:t>rganisation</w:t>
      </w:r>
      <w:r w:rsidRPr="007B3EA6">
        <w:rPr>
          <w:rFonts w:ascii="Arial" w:eastAsia="Times New Roman" w:hAnsi="Arial" w:cs="Arial"/>
          <w:color w:val="000000" w:themeColor="text1"/>
          <w:lang w:eastAsia="en-GB"/>
        </w:rPr>
        <w:t xml:space="preserve"> to ensure that the recruitment of a locum or agency worker is done so appropriately, the IR35 assessment is completed and that the individual providing the service is advised accordingly.  </w:t>
      </w:r>
    </w:p>
    <w:p w14:paraId="18031E44" w14:textId="77777777" w:rsidR="00146BD7" w:rsidRPr="007B3EA6" w:rsidRDefault="00146BD7" w:rsidP="00F700B3">
      <w:pPr>
        <w:rPr>
          <w:rFonts w:ascii="Arial" w:eastAsia="Times New Roman" w:hAnsi="Arial" w:cs="Arial"/>
          <w:lang w:eastAsia="en-GB"/>
        </w:rPr>
      </w:pPr>
    </w:p>
    <w:p w14:paraId="4AACDDF6" w14:textId="6EC62E14" w:rsidR="00146BD7" w:rsidRPr="007B3EA6" w:rsidRDefault="00146BD7" w:rsidP="00F700B3">
      <w:pPr>
        <w:rPr>
          <w:rFonts w:ascii="Arial" w:eastAsia="Times New Roman" w:hAnsi="Arial" w:cs="Arial"/>
          <w:lang w:eastAsia="en-GB"/>
        </w:rPr>
      </w:pPr>
      <w:r w:rsidRPr="007B3EA6">
        <w:rPr>
          <w:rFonts w:ascii="Arial" w:eastAsia="Times New Roman" w:hAnsi="Arial" w:cs="Arial"/>
          <w:lang w:eastAsia="en-GB"/>
        </w:rPr>
        <w:t>The [</w:t>
      </w:r>
      <w:r w:rsidRPr="007B3EA6">
        <w:rPr>
          <w:rFonts w:ascii="Arial" w:eastAsia="Times New Roman" w:hAnsi="Arial" w:cs="Arial"/>
          <w:highlight w:val="yellow"/>
          <w:lang w:eastAsia="en-GB"/>
        </w:rPr>
        <w:t>finance manager/payroll clerk</w:t>
      </w:r>
      <w:r w:rsidRPr="007B3EA6">
        <w:rPr>
          <w:rFonts w:ascii="Arial" w:eastAsia="Times New Roman" w:hAnsi="Arial" w:cs="Arial"/>
          <w:lang w:eastAsia="en-GB"/>
        </w:rPr>
        <w:t xml:space="preserve">] will support the </w:t>
      </w:r>
      <w:r w:rsidRPr="007B3EA6">
        <w:rPr>
          <w:rFonts w:ascii="Arial" w:eastAsia="Times New Roman" w:hAnsi="Arial" w:cs="Arial"/>
          <w:color w:val="000000" w:themeColor="text1"/>
          <w:lang w:eastAsia="en-GB"/>
        </w:rPr>
        <w:t>[</w:t>
      </w:r>
      <w:r w:rsidR="00F128C9" w:rsidRPr="007B3EA6">
        <w:rPr>
          <w:rFonts w:ascii="Arial" w:eastAsia="Times New Roman" w:hAnsi="Arial" w:cs="Arial"/>
          <w:color w:val="000000" w:themeColor="text1"/>
          <w:highlight w:val="yellow"/>
          <w:lang w:eastAsia="en-GB"/>
        </w:rPr>
        <w:t>organisation</w:t>
      </w:r>
      <w:r w:rsidRPr="007B3EA6">
        <w:rPr>
          <w:rFonts w:ascii="Arial" w:eastAsia="Times New Roman" w:hAnsi="Arial" w:cs="Arial"/>
          <w:color w:val="000000" w:themeColor="text1"/>
          <w:highlight w:val="yellow"/>
          <w:lang w:eastAsia="en-GB"/>
        </w:rPr>
        <w:t xml:space="preserve"> manager/business manager/operations manager</w:t>
      </w:r>
      <w:r w:rsidRPr="007B3EA6">
        <w:rPr>
          <w:rFonts w:ascii="Arial" w:eastAsia="Times New Roman" w:hAnsi="Arial" w:cs="Arial"/>
          <w:color w:val="000000" w:themeColor="text1"/>
          <w:lang w:eastAsia="en-GB"/>
        </w:rPr>
        <w:t xml:space="preserve">] with the IR35 process providing advice as required and, where applicable, ensuring the appropriate tax and </w:t>
      </w:r>
      <w:r w:rsidR="003A7925" w:rsidRPr="007B3EA6">
        <w:rPr>
          <w:rFonts w:ascii="Arial" w:eastAsia="Times New Roman" w:hAnsi="Arial" w:cs="Arial"/>
          <w:color w:val="000000" w:themeColor="text1"/>
          <w:lang w:eastAsia="en-GB"/>
        </w:rPr>
        <w:t xml:space="preserve">National Insurance </w:t>
      </w:r>
      <w:r w:rsidRPr="007B3EA6">
        <w:rPr>
          <w:rFonts w:ascii="Arial" w:eastAsia="Times New Roman" w:hAnsi="Arial" w:cs="Arial"/>
          <w:color w:val="000000" w:themeColor="text1"/>
          <w:lang w:eastAsia="en-GB"/>
        </w:rPr>
        <w:t xml:space="preserve">contributions are deducted.  </w:t>
      </w:r>
    </w:p>
    <w:p w14:paraId="64CBF63D" w14:textId="77777777" w:rsidR="00146BD7" w:rsidRPr="007B3EA6" w:rsidRDefault="00146BD7" w:rsidP="00F700B3">
      <w:pPr>
        <w:rPr>
          <w:rFonts w:ascii="Arial" w:eastAsia="Times New Roman" w:hAnsi="Arial" w:cs="Arial"/>
          <w:color w:val="000000" w:themeColor="text1"/>
          <w:lang w:eastAsia="en-GB"/>
        </w:rPr>
      </w:pPr>
    </w:p>
    <w:p w14:paraId="7FB2741F" w14:textId="7F1BC778" w:rsidR="00146BD7" w:rsidRPr="00F700B3" w:rsidRDefault="00146BD7" w:rsidP="00F700B3">
      <w:pPr>
        <w:rPr>
          <w:rFonts w:ascii="Arial" w:eastAsia="Times New Roman" w:hAnsi="Arial" w:cs="Arial"/>
        </w:rPr>
      </w:pPr>
      <w:r w:rsidRPr="00F700B3">
        <w:rPr>
          <w:rFonts w:ascii="Arial" w:eastAsia="Times New Roman" w:hAnsi="Arial" w:cs="Arial"/>
        </w:rPr>
        <w:t xml:space="preserve">If IR35 applies and </w:t>
      </w:r>
      <w:proofErr w:type="spellStart"/>
      <w:r w:rsidR="006C64F9">
        <w:rPr>
          <w:rFonts w:ascii="Arial" w:hAnsi="Arial" w:cs="Arial"/>
          <w:lang w:val="en-US"/>
        </w:rPr>
        <w:t>Sheerwater</w:t>
      </w:r>
      <w:proofErr w:type="spellEnd"/>
      <w:r w:rsidR="006C64F9">
        <w:rPr>
          <w:rFonts w:ascii="Arial" w:hAnsi="Arial" w:cs="Arial"/>
          <w:lang w:val="en-US"/>
        </w:rPr>
        <w:t xml:space="preserve"> Health Centre</w:t>
      </w:r>
      <w:r w:rsidR="006C64F9" w:rsidRPr="00F700B3">
        <w:rPr>
          <w:rFonts w:ascii="Arial" w:eastAsia="Times New Roman" w:hAnsi="Arial" w:cs="Arial"/>
        </w:rPr>
        <w:t xml:space="preserve"> </w:t>
      </w:r>
      <w:r w:rsidR="003A7925">
        <w:rPr>
          <w:rFonts w:ascii="Arial" w:eastAsia="Times New Roman" w:hAnsi="Arial" w:cs="Arial"/>
        </w:rPr>
        <w:t>is responsible for paying the l</w:t>
      </w:r>
      <w:r w:rsidRPr="00F700B3">
        <w:rPr>
          <w:rFonts w:ascii="Arial" w:eastAsia="Times New Roman" w:hAnsi="Arial" w:cs="Arial"/>
        </w:rPr>
        <w:t xml:space="preserve">ocum, the </w:t>
      </w:r>
      <w:r w:rsidR="003A7925">
        <w:rPr>
          <w:rFonts w:ascii="Arial" w:eastAsia="Times New Roman" w:hAnsi="Arial" w:cs="Arial"/>
        </w:rPr>
        <w:t>o</w:t>
      </w:r>
      <w:r w:rsidR="00F128C9" w:rsidRPr="00F700B3">
        <w:rPr>
          <w:rFonts w:ascii="Arial" w:eastAsia="Times New Roman" w:hAnsi="Arial" w:cs="Arial"/>
        </w:rPr>
        <w:t>rganisation</w:t>
      </w:r>
      <w:r w:rsidRPr="00F700B3">
        <w:rPr>
          <w:rFonts w:ascii="Arial" w:eastAsia="Times New Roman" w:hAnsi="Arial" w:cs="Arial"/>
        </w:rPr>
        <w:t xml:space="preserve"> will be required to add the individual to the </w:t>
      </w:r>
      <w:r w:rsidR="00F128C9" w:rsidRPr="00F700B3">
        <w:rPr>
          <w:rFonts w:ascii="Arial" w:eastAsia="Times New Roman" w:hAnsi="Arial" w:cs="Arial"/>
        </w:rPr>
        <w:t>organisation</w:t>
      </w:r>
      <w:r w:rsidRPr="00F700B3">
        <w:rPr>
          <w:rFonts w:ascii="Arial" w:eastAsia="Times New Roman" w:hAnsi="Arial" w:cs="Arial"/>
        </w:rPr>
        <w:t xml:space="preserve"> payroll and send a start declaration to</w:t>
      </w:r>
      <w:r w:rsidR="003A7925">
        <w:rPr>
          <w:rFonts w:ascii="Arial" w:eastAsia="Times New Roman" w:hAnsi="Arial" w:cs="Arial"/>
        </w:rPr>
        <w:t xml:space="preserve"> HMRC.  In most instances, the l</w:t>
      </w:r>
      <w:r w:rsidRPr="00F700B3">
        <w:rPr>
          <w:rFonts w:ascii="Arial" w:eastAsia="Times New Roman" w:hAnsi="Arial" w:cs="Arial"/>
        </w:rPr>
        <w:t>ocum is likely to have primary employment with their own intermediary</w:t>
      </w:r>
      <w:r w:rsidR="003A7925">
        <w:rPr>
          <w:rFonts w:ascii="Arial" w:eastAsia="Times New Roman" w:hAnsi="Arial" w:cs="Arial"/>
        </w:rPr>
        <w:t xml:space="preserve"> and </w:t>
      </w:r>
      <w:proofErr w:type="spellStart"/>
      <w:r w:rsidR="003A7925">
        <w:rPr>
          <w:rFonts w:ascii="Arial" w:eastAsia="Times New Roman" w:hAnsi="Arial" w:cs="Arial"/>
        </w:rPr>
        <w:t>hterefore</w:t>
      </w:r>
      <w:proofErr w:type="spellEnd"/>
      <w:r w:rsidRPr="00F700B3">
        <w:rPr>
          <w:rFonts w:ascii="Arial" w:eastAsia="Times New Roman" w:hAnsi="Arial" w:cs="Arial"/>
        </w:rPr>
        <w:t xml:space="preserve"> the services provided for the </w:t>
      </w:r>
      <w:r w:rsidR="003A7925">
        <w:rPr>
          <w:rFonts w:ascii="Arial" w:eastAsia="Times New Roman" w:hAnsi="Arial" w:cs="Arial"/>
        </w:rPr>
        <w:t>o</w:t>
      </w:r>
      <w:r w:rsidR="00F128C9" w:rsidRPr="00F700B3">
        <w:rPr>
          <w:rFonts w:ascii="Arial" w:eastAsia="Times New Roman" w:hAnsi="Arial" w:cs="Arial"/>
        </w:rPr>
        <w:t>rganisation</w:t>
      </w:r>
      <w:r w:rsidRPr="00F700B3">
        <w:rPr>
          <w:rFonts w:ascii="Arial" w:eastAsia="Times New Roman" w:hAnsi="Arial" w:cs="Arial"/>
        </w:rPr>
        <w:t xml:space="preserve"> will usually be classed as secondary employment.  In such circumstances, starter declaration C is to be used; this means tax code BR will be applied until HMRC issues a different tax code.    </w:t>
      </w:r>
    </w:p>
    <w:p w14:paraId="7C1DD407" w14:textId="77777777" w:rsidR="00146BD7" w:rsidRPr="007B3EA6" w:rsidRDefault="00146BD7" w:rsidP="00F700B3">
      <w:pPr>
        <w:rPr>
          <w:rFonts w:ascii="Arial" w:eastAsia="Times New Roman" w:hAnsi="Arial" w:cs="Arial"/>
          <w:color w:val="000000" w:themeColor="text1"/>
          <w:lang w:eastAsia="en-GB"/>
        </w:rPr>
      </w:pPr>
    </w:p>
    <w:p w14:paraId="1F5BF9AB" w14:textId="3A70971C" w:rsidR="00146BD7" w:rsidRPr="007B3EA6" w:rsidRDefault="00146BD7" w:rsidP="00F700B3">
      <w:pPr>
        <w:rPr>
          <w:rFonts w:ascii="Arial" w:eastAsia="Times New Roman" w:hAnsi="Arial" w:cs="Arial"/>
          <w:color w:val="000000" w:themeColor="text1"/>
          <w:lang w:eastAsia="en-GB"/>
        </w:rPr>
      </w:pPr>
      <w:r w:rsidRPr="00F700B3">
        <w:rPr>
          <w:rFonts w:ascii="Arial" w:eastAsia="Times New Roman" w:hAnsi="Arial" w:cs="Arial"/>
        </w:rPr>
        <w:t xml:space="preserve">If IR35 does not apply, a record of the decision is to be made.  </w:t>
      </w:r>
      <w:r w:rsidRPr="007B3EA6">
        <w:rPr>
          <w:rFonts w:ascii="Arial" w:eastAsia="Times New Roman" w:hAnsi="Arial" w:cs="Arial"/>
          <w:color w:val="000000" w:themeColor="text1"/>
          <w:lang w:eastAsia="en-GB"/>
        </w:rPr>
        <w:t xml:space="preserve">Further guidance and detailed information regarding IR35 can be found in the </w:t>
      </w:r>
      <w:r w:rsidR="003A7925">
        <w:rPr>
          <w:rFonts w:ascii="Arial" w:eastAsia="Times New Roman" w:hAnsi="Arial" w:cs="Arial"/>
          <w:color w:val="000000" w:themeColor="text1"/>
          <w:lang w:eastAsia="en-GB"/>
        </w:rPr>
        <w:t>o</w:t>
      </w:r>
      <w:r w:rsidR="00F128C9" w:rsidRPr="007B3EA6">
        <w:rPr>
          <w:rFonts w:ascii="Arial" w:eastAsia="Times New Roman" w:hAnsi="Arial" w:cs="Arial"/>
          <w:color w:val="000000" w:themeColor="text1"/>
          <w:lang w:eastAsia="en-GB"/>
        </w:rPr>
        <w:t>rganisation</w:t>
      </w:r>
      <w:r w:rsidRPr="007B3EA6">
        <w:rPr>
          <w:rFonts w:ascii="Arial" w:eastAsia="Times New Roman" w:hAnsi="Arial" w:cs="Arial"/>
          <w:color w:val="000000" w:themeColor="text1"/>
          <w:lang w:eastAsia="en-GB"/>
        </w:rPr>
        <w:t>’s IR35 policy, available [</w:t>
      </w:r>
      <w:r w:rsidRPr="007B3EA6">
        <w:rPr>
          <w:rFonts w:ascii="Arial" w:eastAsia="Times New Roman" w:hAnsi="Arial" w:cs="Arial"/>
          <w:color w:val="000000" w:themeColor="text1"/>
          <w:highlight w:val="yellow"/>
          <w:lang w:eastAsia="en-GB"/>
        </w:rPr>
        <w:t>insert hyperlink here</w:t>
      </w:r>
      <w:r w:rsidRPr="007B3EA6">
        <w:rPr>
          <w:rFonts w:ascii="Arial" w:eastAsia="Times New Roman" w:hAnsi="Arial" w:cs="Arial"/>
          <w:color w:val="000000" w:themeColor="text1"/>
          <w:lang w:eastAsia="en-GB"/>
        </w:rPr>
        <w:t xml:space="preserve">].  </w:t>
      </w:r>
    </w:p>
    <w:p w14:paraId="2685E8F8" w14:textId="77777777" w:rsidR="00146BD7" w:rsidRPr="007B3EA6" w:rsidRDefault="00146BD7" w:rsidP="00F700B3">
      <w:pPr>
        <w:rPr>
          <w:rFonts w:ascii="Arial" w:eastAsia="Times New Roman" w:hAnsi="Arial" w:cs="Arial"/>
          <w:b/>
          <w:color w:val="000000" w:themeColor="text1"/>
          <w:lang w:eastAsia="en-GB"/>
        </w:rPr>
      </w:pPr>
    </w:p>
    <w:p w14:paraId="7A472F62" w14:textId="77777777" w:rsidR="00146BD7" w:rsidRPr="007B3EA6" w:rsidRDefault="00146BD7" w:rsidP="00F700B3">
      <w:pPr>
        <w:rPr>
          <w:rFonts w:ascii="Arial" w:eastAsia="Times New Roman" w:hAnsi="Arial" w:cs="Arial"/>
          <w:b/>
          <w:color w:val="000000" w:themeColor="text1"/>
          <w:lang w:eastAsia="en-GB"/>
        </w:rPr>
      </w:pPr>
      <w:r w:rsidRPr="007B3EA6">
        <w:rPr>
          <w:rFonts w:ascii="Arial" w:eastAsia="Times New Roman" w:hAnsi="Arial" w:cs="Arial"/>
          <w:b/>
          <w:color w:val="000000" w:themeColor="text1"/>
          <w:lang w:eastAsia="en-GB"/>
        </w:rPr>
        <w:t>Terminating the agreement</w:t>
      </w:r>
    </w:p>
    <w:p w14:paraId="17F1B2C6" w14:textId="77777777" w:rsidR="00146BD7" w:rsidRPr="007B3EA6" w:rsidRDefault="00146BD7" w:rsidP="00F700B3">
      <w:pPr>
        <w:rPr>
          <w:rFonts w:ascii="Arial" w:eastAsia="Times New Roman" w:hAnsi="Arial" w:cs="Arial"/>
          <w:b/>
          <w:color w:val="000000" w:themeColor="text1"/>
          <w:lang w:eastAsia="en-GB"/>
        </w:rPr>
      </w:pPr>
    </w:p>
    <w:p w14:paraId="2E640643" w14:textId="760D355D" w:rsidR="00146BD7" w:rsidRPr="007B3EA6" w:rsidRDefault="00146BD7" w:rsidP="00F700B3">
      <w:pPr>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This agreement will terminate on [</w:t>
      </w:r>
      <w:r w:rsidRPr="007B3EA6">
        <w:rPr>
          <w:rFonts w:ascii="Arial" w:eastAsia="Times New Roman" w:hAnsi="Arial" w:cs="Arial"/>
          <w:color w:val="000000" w:themeColor="text1"/>
          <w:highlight w:val="yellow"/>
          <w:lang w:eastAsia="en-GB"/>
        </w:rPr>
        <w:t>insert date</w:t>
      </w:r>
      <w:r w:rsidRPr="007B3EA6">
        <w:rPr>
          <w:rFonts w:ascii="Arial" w:eastAsia="Times New Roman" w:hAnsi="Arial" w:cs="Arial"/>
          <w:color w:val="000000" w:themeColor="text1"/>
          <w:lang w:eastAsia="en-GB"/>
        </w:rPr>
        <w:t>] which is the</w:t>
      </w:r>
      <w:r w:rsidR="003A7925">
        <w:rPr>
          <w:rFonts w:ascii="Arial" w:eastAsia="Times New Roman" w:hAnsi="Arial" w:cs="Arial"/>
          <w:color w:val="000000" w:themeColor="text1"/>
          <w:lang w:eastAsia="en-GB"/>
        </w:rPr>
        <w:t xml:space="preserve"> agreed end date for which the l</w:t>
      </w:r>
      <w:r w:rsidRPr="007B3EA6">
        <w:rPr>
          <w:rFonts w:ascii="Arial" w:eastAsia="Times New Roman" w:hAnsi="Arial" w:cs="Arial"/>
          <w:color w:val="000000" w:themeColor="text1"/>
          <w:lang w:eastAsia="en-GB"/>
        </w:rPr>
        <w:t>ocum was engaged.  This agreement may be terminated prior to this date, by either party, as long as [</w:t>
      </w:r>
      <w:r w:rsidRPr="007B3EA6">
        <w:rPr>
          <w:rFonts w:ascii="Arial" w:eastAsia="Times New Roman" w:hAnsi="Arial" w:cs="Arial"/>
          <w:color w:val="000000" w:themeColor="text1"/>
          <w:highlight w:val="yellow"/>
          <w:lang w:eastAsia="en-GB"/>
        </w:rPr>
        <w:t>xx</w:t>
      </w:r>
      <w:r w:rsidRPr="007B3EA6">
        <w:rPr>
          <w:rFonts w:ascii="Arial" w:eastAsia="Times New Roman" w:hAnsi="Arial" w:cs="Arial"/>
          <w:color w:val="000000" w:themeColor="text1"/>
          <w:lang w:eastAsia="en-GB"/>
        </w:rPr>
        <w:t xml:space="preserve">] months’ notice is provided in writing.  </w:t>
      </w:r>
    </w:p>
    <w:p w14:paraId="4E50F1E2" w14:textId="77777777" w:rsidR="00146BD7" w:rsidRPr="007B3EA6" w:rsidRDefault="00146BD7" w:rsidP="00F700B3">
      <w:pPr>
        <w:rPr>
          <w:rFonts w:ascii="Arial" w:eastAsia="Times New Roman" w:hAnsi="Arial" w:cs="Arial"/>
          <w:color w:val="000000" w:themeColor="text1"/>
          <w:lang w:eastAsia="en-GB"/>
        </w:rPr>
      </w:pPr>
    </w:p>
    <w:p w14:paraId="125C5820" w14:textId="1553D640" w:rsidR="00146BD7" w:rsidRPr="007B3EA6" w:rsidRDefault="00146BD7" w:rsidP="00F700B3">
      <w:pPr>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 xml:space="preserve">In addition, this agreement may be terminated with immediate effect as a result of a significant breach of the agreement by either the </w:t>
      </w:r>
      <w:r w:rsidR="003A7925">
        <w:rPr>
          <w:rFonts w:ascii="Arial" w:eastAsia="Times New Roman" w:hAnsi="Arial" w:cs="Arial"/>
          <w:color w:val="000000" w:themeColor="text1"/>
          <w:lang w:eastAsia="en-GB"/>
        </w:rPr>
        <w:t>o</w:t>
      </w:r>
      <w:r w:rsidR="00F128C9" w:rsidRPr="007B3EA6">
        <w:rPr>
          <w:rFonts w:ascii="Arial" w:eastAsia="Times New Roman" w:hAnsi="Arial" w:cs="Arial"/>
          <w:color w:val="000000" w:themeColor="text1"/>
          <w:lang w:eastAsia="en-GB"/>
        </w:rPr>
        <w:t>rganisation</w:t>
      </w:r>
      <w:r w:rsidRPr="007B3EA6">
        <w:rPr>
          <w:rFonts w:ascii="Arial" w:eastAsia="Times New Roman" w:hAnsi="Arial" w:cs="Arial"/>
          <w:color w:val="000000" w:themeColor="text1"/>
          <w:lang w:eastAsia="en-GB"/>
        </w:rPr>
        <w:t xml:space="preserve"> or the </w:t>
      </w:r>
      <w:r w:rsidR="003A7925">
        <w:rPr>
          <w:rFonts w:ascii="Arial" w:eastAsia="Times New Roman" w:hAnsi="Arial" w:cs="Arial"/>
          <w:color w:val="000000" w:themeColor="text1"/>
          <w:lang w:eastAsia="en-GB"/>
        </w:rPr>
        <w:t>l</w:t>
      </w:r>
      <w:r w:rsidRPr="007B3EA6">
        <w:rPr>
          <w:rFonts w:ascii="Arial" w:eastAsia="Times New Roman" w:hAnsi="Arial" w:cs="Arial"/>
          <w:color w:val="000000" w:themeColor="text1"/>
          <w:lang w:eastAsia="en-GB"/>
        </w:rPr>
        <w:t xml:space="preserve">ocum.  </w:t>
      </w:r>
    </w:p>
    <w:p w14:paraId="7BAD821D" w14:textId="77777777" w:rsidR="00146BD7" w:rsidRPr="007B3EA6" w:rsidRDefault="00146BD7" w:rsidP="00F700B3">
      <w:pPr>
        <w:rPr>
          <w:rFonts w:ascii="Arial" w:eastAsia="Times New Roman" w:hAnsi="Arial" w:cs="Arial"/>
          <w:color w:val="000000" w:themeColor="text1"/>
          <w:lang w:eastAsia="en-GB"/>
        </w:rPr>
      </w:pPr>
    </w:p>
    <w:p w14:paraId="4A657F1B" w14:textId="3CD7520E" w:rsidR="00146BD7" w:rsidRPr="007B3EA6" w:rsidRDefault="00146BD7" w:rsidP="00F700B3">
      <w:pPr>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 xml:space="preserve">Furthermore, this agreement may be terminated with the mutual consent of the </w:t>
      </w:r>
      <w:r w:rsidR="003A7925" w:rsidRPr="007B3EA6">
        <w:rPr>
          <w:rFonts w:ascii="Arial" w:eastAsia="Times New Roman" w:hAnsi="Arial" w:cs="Arial"/>
          <w:color w:val="000000" w:themeColor="text1"/>
          <w:lang w:eastAsia="en-GB"/>
        </w:rPr>
        <w:t>organisation and the locum.</w:t>
      </w:r>
    </w:p>
    <w:p w14:paraId="32CA104B" w14:textId="77777777" w:rsidR="00146BD7" w:rsidRPr="007B3EA6" w:rsidRDefault="00146BD7" w:rsidP="00F700B3">
      <w:pPr>
        <w:rPr>
          <w:rFonts w:ascii="Arial" w:eastAsia="Times New Roman" w:hAnsi="Arial" w:cs="Arial"/>
          <w:color w:val="000000" w:themeColor="text1"/>
          <w:lang w:eastAsia="en-GB"/>
        </w:rPr>
      </w:pPr>
    </w:p>
    <w:p w14:paraId="0CDFCCCA" w14:textId="77777777" w:rsidR="00146BD7" w:rsidRPr="007B3EA6" w:rsidRDefault="00146BD7" w:rsidP="00F700B3">
      <w:pPr>
        <w:rPr>
          <w:rFonts w:ascii="Arial" w:eastAsia="Times New Roman" w:hAnsi="Arial" w:cs="Arial"/>
          <w:b/>
          <w:color w:val="000000" w:themeColor="text1"/>
          <w:lang w:eastAsia="en-GB"/>
        </w:rPr>
      </w:pPr>
      <w:r w:rsidRPr="007B3EA6">
        <w:rPr>
          <w:rFonts w:ascii="Arial" w:eastAsia="Times New Roman" w:hAnsi="Arial" w:cs="Arial"/>
          <w:b/>
          <w:color w:val="000000" w:themeColor="text1"/>
          <w:lang w:eastAsia="en-GB"/>
        </w:rPr>
        <w:t>Changes to the agreement</w:t>
      </w:r>
    </w:p>
    <w:p w14:paraId="00C01610" w14:textId="77777777" w:rsidR="00146BD7" w:rsidRPr="007B3EA6" w:rsidRDefault="00146BD7" w:rsidP="00F700B3">
      <w:pPr>
        <w:rPr>
          <w:rFonts w:ascii="Arial" w:eastAsia="Times New Roman" w:hAnsi="Arial" w:cs="Arial"/>
          <w:b/>
          <w:color w:val="000000" w:themeColor="text1"/>
          <w:lang w:eastAsia="en-GB"/>
        </w:rPr>
      </w:pPr>
    </w:p>
    <w:p w14:paraId="641B0B86" w14:textId="77777777" w:rsidR="00146BD7" w:rsidRPr="007B3EA6" w:rsidRDefault="00146BD7" w:rsidP="00F700B3">
      <w:pPr>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 xml:space="preserve">Should either party wish to change any element of this agreement, a request is to be submitted in writing and, upon receipt of such a request, a meeting arranged to discuss the particulars of the request.  Any agreed changes will be annotated to the existing agreement as an addendum.  </w:t>
      </w:r>
    </w:p>
    <w:p w14:paraId="7C95F7DB" w14:textId="77777777" w:rsidR="00146BD7" w:rsidRPr="007B3EA6" w:rsidRDefault="00146BD7" w:rsidP="00F700B3">
      <w:pPr>
        <w:rPr>
          <w:rFonts w:ascii="Arial" w:eastAsia="Times New Roman" w:hAnsi="Arial" w:cs="Arial"/>
          <w:b/>
          <w:color w:val="000000" w:themeColor="text1"/>
          <w:lang w:eastAsia="en-GB"/>
        </w:rPr>
      </w:pPr>
    </w:p>
    <w:p w14:paraId="2052929C" w14:textId="77777777" w:rsidR="00146BD7" w:rsidRPr="007B3EA6" w:rsidRDefault="00146BD7" w:rsidP="00F700B3">
      <w:pPr>
        <w:rPr>
          <w:rFonts w:ascii="Arial" w:eastAsia="Times New Roman" w:hAnsi="Arial" w:cs="Arial"/>
          <w:b/>
          <w:color w:val="000000" w:themeColor="text1"/>
          <w:lang w:eastAsia="en-GB"/>
        </w:rPr>
      </w:pPr>
      <w:r w:rsidRPr="007B3EA6">
        <w:rPr>
          <w:rFonts w:ascii="Arial" w:eastAsia="Times New Roman" w:hAnsi="Arial" w:cs="Arial"/>
          <w:b/>
          <w:color w:val="000000" w:themeColor="text1"/>
          <w:lang w:eastAsia="en-GB"/>
        </w:rPr>
        <w:t>Signatories</w:t>
      </w:r>
    </w:p>
    <w:p w14:paraId="1ACF1C80" w14:textId="77777777" w:rsidR="00146BD7" w:rsidRPr="007B3EA6" w:rsidRDefault="00146BD7" w:rsidP="00F700B3">
      <w:pPr>
        <w:rPr>
          <w:rFonts w:ascii="Arial" w:eastAsia="Times New Roman" w:hAnsi="Arial" w:cs="Arial"/>
          <w:b/>
          <w:color w:val="000000" w:themeColor="text1"/>
          <w:lang w:eastAsia="en-GB"/>
        </w:rPr>
      </w:pPr>
    </w:p>
    <w:p w14:paraId="16852C53" w14:textId="77777777" w:rsidR="00146BD7" w:rsidRPr="007B3EA6" w:rsidRDefault="00146BD7" w:rsidP="00F700B3">
      <w:pPr>
        <w:rPr>
          <w:rFonts w:ascii="Arial" w:eastAsia="Times New Roman" w:hAnsi="Arial" w:cs="Arial"/>
          <w:b/>
          <w:color w:val="000000" w:themeColor="text1"/>
          <w:lang w:eastAsia="en-GB"/>
        </w:rPr>
      </w:pPr>
    </w:p>
    <w:p w14:paraId="0E022D1E" w14:textId="10C211AE" w:rsidR="00146BD7" w:rsidRPr="007B3EA6" w:rsidRDefault="00146BD7" w:rsidP="00F700B3">
      <w:pPr>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 xml:space="preserve">Signed for on behalf of the </w:t>
      </w:r>
      <w:r w:rsidR="003A7925">
        <w:rPr>
          <w:rFonts w:ascii="Arial" w:eastAsia="Times New Roman" w:hAnsi="Arial" w:cs="Arial"/>
          <w:color w:val="000000" w:themeColor="text1"/>
          <w:lang w:eastAsia="en-GB"/>
        </w:rPr>
        <w:t>o</w:t>
      </w:r>
      <w:r w:rsidR="00F128C9" w:rsidRPr="007B3EA6">
        <w:rPr>
          <w:rFonts w:ascii="Arial" w:eastAsia="Times New Roman" w:hAnsi="Arial" w:cs="Arial"/>
          <w:color w:val="000000" w:themeColor="text1"/>
          <w:lang w:eastAsia="en-GB"/>
        </w:rPr>
        <w:t>rganisation</w:t>
      </w:r>
      <w:r w:rsidRPr="007B3EA6">
        <w:rPr>
          <w:rFonts w:ascii="Arial" w:eastAsia="Times New Roman" w:hAnsi="Arial" w:cs="Arial"/>
          <w:color w:val="000000" w:themeColor="text1"/>
          <w:lang w:eastAsia="en-GB"/>
        </w:rPr>
        <w:t>:</w:t>
      </w:r>
    </w:p>
    <w:p w14:paraId="04899DE3" w14:textId="77777777" w:rsidR="00146BD7" w:rsidRPr="007B3EA6" w:rsidRDefault="00146BD7" w:rsidP="00F700B3">
      <w:pPr>
        <w:rPr>
          <w:rFonts w:ascii="Arial" w:eastAsia="Times New Roman" w:hAnsi="Arial" w:cs="Arial"/>
          <w:color w:val="000000" w:themeColor="text1"/>
          <w:lang w:eastAsia="en-GB"/>
        </w:rPr>
      </w:pPr>
    </w:p>
    <w:p w14:paraId="2E7AB39B" w14:textId="77777777" w:rsidR="00146BD7" w:rsidRPr="007B3EA6" w:rsidRDefault="00146BD7" w:rsidP="00F700B3">
      <w:pPr>
        <w:rPr>
          <w:rFonts w:ascii="Arial" w:eastAsia="Times New Roman" w:hAnsi="Arial" w:cs="Arial"/>
          <w:color w:val="000000" w:themeColor="text1"/>
          <w:lang w:eastAsia="en-GB"/>
        </w:rPr>
      </w:pPr>
    </w:p>
    <w:p w14:paraId="3449063E" w14:textId="77777777" w:rsidR="00146BD7" w:rsidRPr="007B3EA6" w:rsidRDefault="00146BD7" w:rsidP="00F700B3">
      <w:pPr>
        <w:rPr>
          <w:rFonts w:ascii="Arial" w:eastAsia="Times New Roman" w:hAnsi="Arial" w:cs="Arial"/>
          <w:color w:val="000000" w:themeColor="text1"/>
          <w:u w:val="single"/>
          <w:lang w:eastAsia="en-GB"/>
        </w:rPr>
      </w:pPr>
      <w:r w:rsidRPr="007B3EA6">
        <w:rPr>
          <w:rFonts w:ascii="Arial" w:eastAsia="Times New Roman" w:hAnsi="Arial" w:cs="Arial"/>
          <w:color w:val="000000" w:themeColor="text1"/>
          <w:lang w:eastAsia="en-GB"/>
        </w:rPr>
        <w:t xml:space="preserve">Name: </w:t>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p>
    <w:p w14:paraId="7081568E" w14:textId="77777777" w:rsidR="00146BD7" w:rsidRPr="007B3EA6" w:rsidRDefault="00146BD7" w:rsidP="00F700B3">
      <w:pPr>
        <w:rPr>
          <w:rFonts w:ascii="Arial" w:eastAsia="Times New Roman" w:hAnsi="Arial" w:cs="Arial"/>
          <w:color w:val="000000" w:themeColor="text1"/>
          <w:u w:val="single"/>
          <w:lang w:eastAsia="en-GB"/>
        </w:rPr>
      </w:pPr>
    </w:p>
    <w:p w14:paraId="2CE28437" w14:textId="77777777" w:rsidR="00146BD7" w:rsidRPr="007B3EA6" w:rsidRDefault="00146BD7" w:rsidP="00F700B3">
      <w:pPr>
        <w:rPr>
          <w:rFonts w:ascii="Arial" w:eastAsia="Times New Roman" w:hAnsi="Arial" w:cs="Arial"/>
          <w:color w:val="000000" w:themeColor="text1"/>
          <w:u w:val="single"/>
          <w:lang w:eastAsia="en-GB"/>
        </w:rPr>
      </w:pPr>
      <w:r w:rsidRPr="007B3EA6">
        <w:rPr>
          <w:rFonts w:ascii="Arial" w:eastAsia="Times New Roman" w:hAnsi="Arial" w:cs="Arial"/>
          <w:color w:val="000000" w:themeColor="text1"/>
          <w:lang w:eastAsia="en-GB"/>
        </w:rPr>
        <w:t xml:space="preserve">Signature: </w:t>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p>
    <w:p w14:paraId="08F70AED" w14:textId="77777777" w:rsidR="00146BD7" w:rsidRPr="007B3EA6" w:rsidRDefault="00146BD7" w:rsidP="00F700B3">
      <w:pPr>
        <w:rPr>
          <w:rFonts w:ascii="Arial" w:eastAsia="Times New Roman" w:hAnsi="Arial" w:cs="Arial"/>
          <w:color w:val="000000" w:themeColor="text1"/>
          <w:u w:val="single"/>
          <w:lang w:eastAsia="en-GB"/>
        </w:rPr>
      </w:pPr>
    </w:p>
    <w:p w14:paraId="086ACA84" w14:textId="77777777" w:rsidR="00146BD7" w:rsidRPr="007B3EA6" w:rsidRDefault="00146BD7" w:rsidP="00F700B3">
      <w:pPr>
        <w:rPr>
          <w:rFonts w:ascii="Arial" w:eastAsia="Times New Roman" w:hAnsi="Arial" w:cs="Arial"/>
          <w:color w:val="000000" w:themeColor="text1"/>
          <w:u w:val="single"/>
          <w:lang w:eastAsia="en-GB"/>
        </w:rPr>
      </w:pPr>
      <w:r w:rsidRPr="007B3EA6">
        <w:rPr>
          <w:rFonts w:ascii="Arial" w:eastAsia="Times New Roman" w:hAnsi="Arial" w:cs="Arial"/>
          <w:color w:val="000000" w:themeColor="text1"/>
          <w:lang w:eastAsia="en-GB"/>
        </w:rPr>
        <w:t xml:space="preserve">Date: </w:t>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p>
    <w:p w14:paraId="03E7E813" w14:textId="77777777" w:rsidR="00146BD7" w:rsidRPr="007B3EA6" w:rsidRDefault="00146BD7" w:rsidP="00F700B3">
      <w:pPr>
        <w:rPr>
          <w:rFonts w:ascii="Arial" w:eastAsia="Times New Roman" w:hAnsi="Arial" w:cs="Arial"/>
          <w:color w:val="000000" w:themeColor="text1"/>
          <w:u w:val="single"/>
          <w:lang w:eastAsia="en-GB"/>
        </w:rPr>
      </w:pPr>
    </w:p>
    <w:p w14:paraId="72BEC444" w14:textId="77777777" w:rsidR="00146BD7" w:rsidRPr="007B3EA6" w:rsidRDefault="00146BD7" w:rsidP="00F700B3">
      <w:pPr>
        <w:rPr>
          <w:rFonts w:ascii="Arial" w:eastAsia="Times New Roman" w:hAnsi="Arial" w:cs="Arial"/>
          <w:color w:val="000000" w:themeColor="text1"/>
          <w:u w:val="single"/>
          <w:lang w:eastAsia="en-GB"/>
        </w:rPr>
      </w:pPr>
      <w:r w:rsidRPr="007B3EA6">
        <w:rPr>
          <w:rFonts w:ascii="Arial" w:eastAsia="Times New Roman" w:hAnsi="Arial" w:cs="Arial"/>
          <w:color w:val="000000" w:themeColor="text1"/>
          <w:lang w:eastAsia="en-GB"/>
        </w:rPr>
        <w:t xml:space="preserve">Position: </w:t>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p>
    <w:p w14:paraId="1B7C5AB8" w14:textId="77777777" w:rsidR="00146BD7" w:rsidRPr="007B3EA6" w:rsidRDefault="00146BD7" w:rsidP="00F700B3">
      <w:pPr>
        <w:rPr>
          <w:rFonts w:ascii="Arial" w:eastAsia="Times New Roman" w:hAnsi="Arial" w:cs="Arial"/>
          <w:color w:val="000000" w:themeColor="text1"/>
          <w:u w:val="single"/>
          <w:lang w:eastAsia="en-GB"/>
        </w:rPr>
      </w:pPr>
    </w:p>
    <w:p w14:paraId="0CB0FB9F" w14:textId="77777777" w:rsidR="00146BD7" w:rsidRPr="007B3EA6" w:rsidRDefault="00146BD7" w:rsidP="00F700B3">
      <w:pPr>
        <w:rPr>
          <w:rFonts w:ascii="Arial" w:eastAsia="Times New Roman" w:hAnsi="Arial" w:cs="Arial"/>
          <w:color w:val="000000" w:themeColor="text1"/>
          <w:u w:val="single"/>
          <w:lang w:eastAsia="en-GB"/>
        </w:rPr>
      </w:pPr>
    </w:p>
    <w:p w14:paraId="7CB1ADC4" w14:textId="77777777" w:rsidR="00146BD7" w:rsidRPr="007B3EA6" w:rsidRDefault="00146BD7" w:rsidP="00F700B3">
      <w:pPr>
        <w:rPr>
          <w:rFonts w:ascii="Arial" w:eastAsia="Times New Roman" w:hAnsi="Arial" w:cs="Arial"/>
          <w:color w:val="000000" w:themeColor="text1"/>
          <w:lang w:eastAsia="en-GB"/>
        </w:rPr>
      </w:pPr>
      <w:r w:rsidRPr="007B3EA6">
        <w:rPr>
          <w:rFonts w:ascii="Arial" w:eastAsia="Times New Roman" w:hAnsi="Arial" w:cs="Arial"/>
          <w:color w:val="000000" w:themeColor="text1"/>
          <w:lang w:eastAsia="en-GB"/>
        </w:rPr>
        <w:t>Signed by the locum:</w:t>
      </w:r>
    </w:p>
    <w:p w14:paraId="47644272" w14:textId="77777777" w:rsidR="00146BD7" w:rsidRPr="007B3EA6" w:rsidRDefault="00146BD7" w:rsidP="00146BD7">
      <w:pPr>
        <w:spacing w:line="276" w:lineRule="auto"/>
        <w:rPr>
          <w:rFonts w:ascii="Arial" w:eastAsia="Times New Roman" w:hAnsi="Arial" w:cs="Arial"/>
          <w:color w:val="000000" w:themeColor="text1"/>
          <w:lang w:eastAsia="en-GB"/>
        </w:rPr>
      </w:pPr>
    </w:p>
    <w:p w14:paraId="6C55EE32" w14:textId="77777777" w:rsidR="00146BD7" w:rsidRPr="007B3EA6" w:rsidRDefault="00146BD7" w:rsidP="00146BD7">
      <w:pPr>
        <w:spacing w:line="276" w:lineRule="auto"/>
        <w:rPr>
          <w:rFonts w:ascii="Arial" w:eastAsia="Times New Roman" w:hAnsi="Arial" w:cs="Arial"/>
          <w:color w:val="000000" w:themeColor="text1"/>
          <w:lang w:eastAsia="en-GB"/>
        </w:rPr>
      </w:pPr>
    </w:p>
    <w:p w14:paraId="379FEBC0" w14:textId="77777777" w:rsidR="00146BD7" w:rsidRPr="007B3EA6" w:rsidRDefault="00146BD7" w:rsidP="00146BD7">
      <w:pPr>
        <w:spacing w:line="276" w:lineRule="auto"/>
        <w:rPr>
          <w:rFonts w:ascii="Arial" w:eastAsia="Times New Roman" w:hAnsi="Arial" w:cs="Arial"/>
          <w:color w:val="000000" w:themeColor="text1"/>
          <w:u w:val="single"/>
          <w:lang w:eastAsia="en-GB"/>
        </w:rPr>
      </w:pPr>
      <w:r w:rsidRPr="007B3EA6">
        <w:rPr>
          <w:rFonts w:ascii="Arial" w:eastAsia="Times New Roman" w:hAnsi="Arial" w:cs="Arial"/>
          <w:color w:val="000000" w:themeColor="text1"/>
          <w:lang w:eastAsia="en-GB"/>
        </w:rPr>
        <w:t xml:space="preserve">Name: </w:t>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p>
    <w:p w14:paraId="0D23FAB2" w14:textId="77777777" w:rsidR="00146BD7" w:rsidRPr="007B3EA6" w:rsidRDefault="00146BD7" w:rsidP="00146BD7">
      <w:pPr>
        <w:spacing w:line="276" w:lineRule="auto"/>
        <w:rPr>
          <w:rFonts w:ascii="Arial" w:eastAsia="Times New Roman" w:hAnsi="Arial" w:cs="Arial"/>
          <w:color w:val="000000" w:themeColor="text1"/>
          <w:u w:val="single"/>
          <w:lang w:eastAsia="en-GB"/>
        </w:rPr>
      </w:pPr>
    </w:p>
    <w:p w14:paraId="38553F41" w14:textId="77777777" w:rsidR="00146BD7" w:rsidRPr="007B3EA6" w:rsidRDefault="00146BD7" w:rsidP="00146BD7">
      <w:pPr>
        <w:spacing w:line="276" w:lineRule="auto"/>
        <w:rPr>
          <w:rFonts w:ascii="Arial" w:eastAsia="Times New Roman" w:hAnsi="Arial" w:cs="Arial"/>
          <w:color w:val="000000" w:themeColor="text1"/>
          <w:u w:val="single"/>
          <w:lang w:eastAsia="en-GB"/>
        </w:rPr>
      </w:pPr>
      <w:r w:rsidRPr="007B3EA6">
        <w:rPr>
          <w:rFonts w:ascii="Arial" w:eastAsia="Times New Roman" w:hAnsi="Arial" w:cs="Arial"/>
          <w:color w:val="000000" w:themeColor="text1"/>
          <w:lang w:eastAsia="en-GB"/>
        </w:rPr>
        <w:t xml:space="preserve">Signature: </w:t>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p>
    <w:p w14:paraId="39686A1E" w14:textId="77777777" w:rsidR="00146BD7" w:rsidRPr="007B3EA6" w:rsidRDefault="00146BD7" w:rsidP="00146BD7">
      <w:pPr>
        <w:spacing w:line="276" w:lineRule="auto"/>
        <w:rPr>
          <w:rFonts w:ascii="Arial" w:eastAsia="Times New Roman" w:hAnsi="Arial" w:cs="Arial"/>
          <w:color w:val="000000" w:themeColor="text1"/>
          <w:u w:val="single"/>
          <w:lang w:eastAsia="en-GB"/>
        </w:rPr>
      </w:pPr>
    </w:p>
    <w:p w14:paraId="75BBE201" w14:textId="77777777" w:rsidR="00146BD7" w:rsidRPr="007B3EA6" w:rsidRDefault="00146BD7" w:rsidP="00146BD7">
      <w:pPr>
        <w:spacing w:line="276" w:lineRule="auto"/>
        <w:rPr>
          <w:rFonts w:ascii="Arial" w:eastAsia="Times New Roman" w:hAnsi="Arial" w:cs="Arial"/>
          <w:color w:val="000000" w:themeColor="text1"/>
          <w:u w:val="single"/>
          <w:lang w:eastAsia="en-GB"/>
        </w:rPr>
      </w:pPr>
      <w:r w:rsidRPr="007B3EA6">
        <w:rPr>
          <w:rFonts w:ascii="Arial" w:eastAsia="Times New Roman" w:hAnsi="Arial" w:cs="Arial"/>
          <w:color w:val="000000" w:themeColor="text1"/>
          <w:lang w:eastAsia="en-GB"/>
        </w:rPr>
        <w:t xml:space="preserve">Date: </w:t>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r w:rsidRPr="007B3EA6">
        <w:rPr>
          <w:rFonts w:ascii="Arial" w:eastAsia="Times New Roman" w:hAnsi="Arial" w:cs="Arial"/>
          <w:color w:val="000000" w:themeColor="text1"/>
          <w:u w:val="single"/>
          <w:lang w:eastAsia="en-GB"/>
        </w:rPr>
        <w:tab/>
      </w:r>
    </w:p>
    <w:p w14:paraId="119FE19C" w14:textId="0578BDC0" w:rsidR="00FC04FE" w:rsidRPr="00F700B3" w:rsidRDefault="00FC04FE" w:rsidP="00E2519D">
      <w:pPr>
        <w:rPr>
          <w:rFonts w:ascii="Arial" w:hAnsi="Arial" w:cs="Arial"/>
        </w:rPr>
      </w:pPr>
    </w:p>
    <w:sectPr w:rsidR="00FC04FE" w:rsidRPr="00F700B3" w:rsidSect="00277E4A">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A51F" w14:textId="77777777" w:rsidR="00C22009" w:rsidRDefault="00C22009" w:rsidP="00D85E4D">
      <w:r>
        <w:separator/>
      </w:r>
    </w:p>
  </w:endnote>
  <w:endnote w:type="continuationSeparator" w:id="0">
    <w:p w14:paraId="20ACF96A" w14:textId="77777777" w:rsidR="00C22009" w:rsidRDefault="00C22009"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F00D" w14:textId="77777777" w:rsidR="00D15AC6" w:rsidRDefault="00D15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894C2D" w:rsidRDefault="00894C2D">
    <w:pPr>
      <w:pStyle w:val="Footer"/>
      <w:pBdr>
        <w:top w:val="single" w:sz="4" w:space="1" w:color="D9D9D9" w:themeColor="background1" w:themeShade="D9"/>
      </w:pBdr>
      <w:jc w:val="right"/>
    </w:pPr>
  </w:p>
  <w:p w14:paraId="143EDBEE" w14:textId="0CD57EFD" w:rsidR="00894C2D" w:rsidRDefault="00894C2D" w:rsidP="003E72F8">
    <w:pPr>
      <w:pStyle w:val="Footer"/>
      <w:rPr>
        <w:rFonts w:ascii="Arial" w:hAnsi="Arial" w:cs="Arial"/>
        <w:sz w:val="16"/>
        <w:szCs w:val="16"/>
      </w:rPr>
    </w:pPr>
    <w:r>
      <w:rPr>
        <w:rFonts w:ascii="Arial" w:hAnsi="Arial" w:cs="Arial"/>
        <w:sz w:val="16"/>
        <w:szCs w:val="16"/>
      </w:rPr>
      <w:tab/>
    </w:r>
  </w:p>
  <w:p w14:paraId="54A9CDA4" w14:textId="29F10DE1" w:rsidR="00894C2D" w:rsidRPr="00A721EE" w:rsidRDefault="00894C2D"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C87479">
      <w:rPr>
        <w:rFonts w:ascii="Arial" w:hAnsi="Arial" w:cs="Arial"/>
        <w:noProof/>
      </w:rPr>
      <w:t>22</w:t>
    </w:r>
    <w:r w:rsidRPr="00A721EE">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CB7E" w14:textId="77777777" w:rsidR="00D15AC6" w:rsidRDefault="00D15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B4A5" w14:textId="77777777" w:rsidR="00C22009" w:rsidRDefault="00C22009" w:rsidP="00D85E4D">
      <w:r>
        <w:separator/>
      </w:r>
    </w:p>
  </w:footnote>
  <w:footnote w:type="continuationSeparator" w:id="0">
    <w:p w14:paraId="30B2CDDD" w14:textId="77777777" w:rsidR="00C22009" w:rsidRDefault="00C22009" w:rsidP="00D85E4D">
      <w:r>
        <w:continuationSeparator/>
      </w:r>
    </w:p>
  </w:footnote>
  <w:footnote w:id="1">
    <w:p w14:paraId="70392011" w14:textId="7ADBB43D" w:rsidR="00894C2D" w:rsidRPr="00894C2D" w:rsidRDefault="00894C2D">
      <w:pPr>
        <w:pStyle w:val="FootnoteText"/>
        <w:rPr>
          <w:rFonts w:cs="Arial"/>
          <w:sz w:val="22"/>
          <w:szCs w:val="18"/>
        </w:rPr>
      </w:pPr>
      <w:r w:rsidRPr="00894C2D">
        <w:rPr>
          <w:rStyle w:val="FootnoteReference"/>
          <w:rFonts w:cs="Arial"/>
          <w:sz w:val="22"/>
          <w:szCs w:val="18"/>
        </w:rPr>
        <w:footnoteRef/>
      </w:r>
      <w:r w:rsidRPr="00894C2D">
        <w:rPr>
          <w:rFonts w:cs="Arial"/>
          <w:sz w:val="22"/>
          <w:szCs w:val="18"/>
        </w:rPr>
        <w:t xml:space="preserve"> </w:t>
      </w:r>
      <w:hyperlink r:id="rId1" w:history="1">
        <w:r w:rsidRPr="00894C2D">
          <w:rPr>
            <w:rStyle w:val="Hyperlink"/>
            <w:rFonts w:cs="Arial"/>
            <w:sz w:val="22"/>
            <w:szCs w:val="18"/>
          </w:rPr>
          <w:t>BMA Guidance for locums and employers</w:t>
        </w:r>
      </w:hyperlink>
    </w:p>
  </w:footnote>
  <w:footnote w:id="2">
    <w:p w14:paraId="71E502C4" w14:textId="77777777" w:rsidR="00894C2D" w:rsidRPr="00293552" w:rsidRDefault="00894C2D" w:rsidP="00277E4A">
      <w:pPr>
        <w:pStyle w:val="FootnoteText"/>
      </w:pPr>
      <w:r w:rsidRPr="00894C2D">
        <w:rPr>
          <w:rStyle w:val="FootnoteReference"/>
          <w:rFonts w:cs="Arial"/>
          <w:sz w:val="22"/>
          <w:szCs w:val="18"/>
        </w:rPr>
        <w:footnoteRef/>
      </w:r>
      <w:r w:rsidRPr="00894C2D">
        <w:rPr>
          <w:rFonts w:cs="Arial"/>
          <w:sz w:val="22"/>
          <w:szCs w:val="18"/>
        </w:rPr>
        <w:t xml:space="preserve"> </w:t>
      </w:r>
      <w:hyperlink r:id="rId2" w:history="1">
        <w:r w:rsidRPr="00894C2D">
          <w:rPr>
            <w:rStyle w:val="Hyperlink"/>
            <w:rFonts w:cs="Arial"/>
            <w:sz w:val="22"/>
            <w:szCs w:val="18"/>
          </w:rPr>
          <w:t>www.cqc.org.uk</w:t>
        </w:r>
      </w:hyperlink>
    </w:p>
  </w:footnote>
  <w:footnote w:id="3">
    <w:p w14:paraId="00BAD67A" w14:textId="70725DC0" w:rsidR="00894C2D" w:rsidRPr="00AA55CF" w:rsidRDefault="00894C2D" w:rsidP="00277E4A">
      <w:pPr>
        <w:pStyle w:val="FootnoteText"/>
        <w:rPr>
          <w:rFonts w:cstheme="minorHAnsi"/>
          <w:sz w:val="32"/>
        </w:rPr>
      </w:pPr>
      <w:r w:rsidRPr="00AA55CF">
        <w:rPr>
          <w:rStyle w:val="FootnoteReference"/>
          <w:rFonts w:cs="Arial"/>
          <w:sz w:val="22"/>
          <w:szCs w:val="18"/>
        </w:rPr>
        <w:footnoteRef/>
      </w:r>
      <w:r w:rsidRPr="00AA55CF">
        <w:rPr>
          <w:rFonts w:cs="Arial"/>
          <w:sz w:val="22"/>
          <w:szCs w:val="18"/>
        </w:rPr>
        <w:t xml:space="preserve"> </w:t>
      </w:r>
      <w:hyperlink r:id="rId3" w:history="1">
        <w:r w:rsidRPr="00AA55CF">
          <w:rPr>
            <w:rStyle w:val="Hyperlink"/>
            <w:rFonts w:cs="Arial"/>
            <w:sz w:val="22"/>
            <w:szCs w:val="18"/>
          </w:rPr>
          <w:t>Network DES Contract specification 2021/22</w:t>
        </w:r>
      </w:hyperlink>
    </w:p>
  </w:footnote>
  <w:footnote w:id="4">
    <w:p w14:paraId="4E83D447" w14:textId="0BA7B9F5" w:rsidR="00894C2D" w:rsidRPr="00AA55CF" w:rsidRDefault="00894C2D">
      <w:pPr>
        <w:pStyle w:val="FootnoteText"/>
      </w:pPr>
      <w:r w:rsidRPr="00AA55CF">
        <w:rPr>
          <w:rStyle w:val="FootnoteReference"/>
          <w:rFonts w:cs="Arial"/>
          <w:sz w:val="22"/>
          <w:szCs w:val="18"/>
        </w:rPr>
        <w:footnoteRef/>
      </w:r>
      <w:r w:rsidRPr="00AA55CF">
        <w:rPr>
          <w:rFonts w:cs="Arial"/>
          <w:sz w:val="22"/>
          <w:szCs w:val="18"/>
        </w:rPr>
        <w:t xml:space="preserve"> </w:t>
      </w:r>
      <w:hyperlink r:id="rId4" w:history="1">
        <w:r w:rsidRPr="00AA55CF">
          <w:rPr>
            <w:rStyle w:val="Hyperlink"/>
            <w:rFonts w:cs="Arial"/>
            <w:sz w:val="22"/>
            <w:szCs w:val="18"/>
          </w:rPr>
          <w:t>Disclosure and Barring Service</w:t>
        </w:r>
      </w:hyperlink>
    </w:p>
  </w:footnote>
  <w:footnote w:id="5">
    <w:p w14:paraId="2E826252" w14:textId="647384EC" w:rsidR="00894C2D" w:rsidRPr="00AA55CF" w:rsidRDefault="00894C2D">
      <w:pPr>
        <w:pStyle w:val="FootnoteText"/>
        <w:rPr>
          <w:sz w:val="22"/>
          <w:szCs w:val="22"/>
        </w:rPr>
      </w:pPr>
      <w:r w:rsidRPr="00AA55CF">
        <w:rPr>
          <w:rStyle w:val="FootnoteReference"/>
          <w:sz w:val="22"/>
          <w:szCs w:val="22"/>
        </w:rPr>
        <w:footnoteRef/>
      </w:r>
      <w:r w:rsidRPr="00AA55CF">
        <w:rPr>
          <w:sz w:val="22"/>
          <w:szCs w:val="22"/>
        </w:rPr>
        <w:t xml:space="preserve"> </w:t>
      </w:r>
      <w:hyperlink r:id="rId5" w:history="1">
        <w:r w:rsidRPr="00AA55CF">
          <w:rPr>
            <w:rStyle w:val="Hyperlink"/>
            <w:sz w:val="22"/>
            <w:szCs w:val="22"/>
          </w:rPr>
          <w:t>DBS checks: detailed guidance</w:t>
        </w:r>
      </w:hyperlink>
    </w:p>
  </w:footnote>
  <w:footnote w:id="6">
    <w:p w14:paraId="5F041EA5" w14:textId="77777777" w:rsidR="00894C2D" w:rsidRPr="00AA55CF" w:rsidRDefault="00894C2D" w:rsidP="00446D50">
      <w:pPr>
        <w:pStyle w:val="FootnoteText"/>
        <w:rPr>
          <w:sz w:val="22"/>
          <w:szCs w:val="22"/>
        </w:rPr>
      </w:pPr>
      <w:r w:rsidRPr="00AA55CF">
        <w:rPr>
          <w:rStyle w:val="FootnoteReference"/>
          <w:sz w:val="22"/>
          <w:szCs w:val="22"/>
        </w:rPr>
        <w:footnoteRef/>
      </w:r>
      <w:r w:rsidRPr="00AA55CF">
        <w:rPr>
          <w:sz w:val="22"/>
          <w:szCs w:val="22"/>
        </w:rPr>
        <w:t xml:space="preserve"> </w:t>
      </w:r>
      <w:hyperlink r:id="rId6" w:history="1">
        <w:r w:rsidRPr="00AA55CF">
          <w:rPr>
            <w:rStyle w:val="Hyperlink"/>
            <w:sz w:val="22"/>
            <w:szCs w:val="22"/>
          </w:rPr>
          <w:t>IR35 Tax Legislation</w:t>
        </w:r>
      </w:hyperlink>
    </w:p>
  </w:footnote>
  <w:footnote w:id="7">
    <w:p w14:paraId="1148F051" w14:textId="5C55C54E" w:rsidR="00894C2D" w:rsidRPr="00AA55CF" w:rsidRDefault="00894C2D">
      <w:pPr>
        <w:pStyle w:val="FootnoteText"/>
        <w:rPr>
          <w:sz w:val="22"/>
          <w:szCs w:val="22"/>
        </w:rPr>
      </w:pPr>
      <w:r w:rsidRPr="00AA55CF">
        <w:rPr>
          <w:rStyle w:val="FootnoteReference"/>
          <w:sz w:val="22"/>
          <w:szCs w:val="22"/>
        </w:rPr>
        <w:footnoteRef/>
      </w:r>
      <w:r w:rsidRPr="00AA55CF">
        <w:rPr>
          <w:sz w:val="22"/>
          <w:szCs w:val="22"/>
        </w:rPr>
        <w:t xml:space="preserve"> </w:t>
      </w:r>
      <w:hyperlink r:id="rId7" w:history="1">
        <w:r w:rsidRPr="00AA55CF">
          <w:rPr>
            <w:rStyle w:val="Hyperlink"/>
            <w:sz w:val="22"/>
            <w:szCs w:val="22"/>
          </w:rPr>
          <w:t>National Performers List</w:t>
        </w:r>
      </w:hyperlink>
      <w:r w:rsidRPr="00AA55CF">
        <w:rPr>
          <w:sz w:val="22"/>
          <w:szCs w:val="22"/>
        </w:rPr>
        <w:t xml:space="preserve"> </w:t>
      </w:r>
    </w:p>
  </w:footnote>
  <w:footnote w:id="8">
    <w:p w14:paraId="46A28AE8" w14:textId="68A56EEB" w:rsidR="00894C2D" w:rsidRPr="00AA55CF" w:rsidRDefault="00894C2D">
      <w:pPr>
        <w:pStyle w:val="FootnoteText"/>
        <w:rPr>
          <w:sz w:val="22"/>
        </w:rPr>
      </w:pPr>
      <w:r w:rsidRPr="00AA55CF">
        <w:rPr>
          <w:rStyle w:val="FootnoteReference"/>
          <w:sz w:val="22"/>
          <w:szCs w:val="22"/>
        </w:rPr>
        <w:footnoteRef/>
      </w:r>
      <w:r w:rsidRPr="00AA55CF">
        <w:rPr>
          <w:sz w:val="22"/>
          <w:szCs w:val="22"/>
        </w:rPr>
        <w:t xml:space="preserve"> </w:t>
      </w:r>
      <w:hyperlink r:id="rId8" w:history="1">
        <w:r w:rsidRPr="00AA55CF">
          <w:rPr>
            <w:rStyle w:val="Hyperlink"/>
            <w:sz w:val="22"/>
            <w:szCs w:val="22"/>
          </w:rPr>
          <w:t>General Medical Council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9F76" w14:textId="77777777" w:rsidR="00D15AC6" w:rsidRDefault="00D15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67C033FD" w:rsidR="00894C2D" w:rsidRDefault="00894C2D" w:rsidP="00675084">
    <w:pPr>
      <w:pStyle w:val="Header"/>
      <w:jc w:val="center"/>
    </w:pPr>
  </w:p>
  <w:p w14:paraId="6014B7A1" w14:textId="77777777" w:rsidR="00D15AC6" w:rsidRPr="0006662E" w:rsidRDefault="00D15AC6" w:rsidP="00D15AC6">
    <w:pPr>
      <w:spacing w:after="200" w:line="276" w:lineRule="auto"/>
      <w:jc w:val="center"/>
      <w:rPr>
        <w:rFonts w:ascii="Tahoma" w:eastAsia="Calibri" w:hAnsi="Tahoma" w:cs="Tahoma"/>
        <w:b/>
        <w:sz w:val="24"/>
        <w:szCs w:val="24"/>
      </w:rPr>
    </w:pPr>
    <w:r w:rsidRPr="0006662E">
      <w:rPr>
        <w:rFonts w:ascii="Tahoma" w:eastAsia="Calibri" w:hAnsi="Tahoma" w:cs="Tahoma"/>
        <w:b/>
        <w:sz w:val="24"/>
        <w:szCs w:val="24"/>
      </w:rPr>
      <w:t>SHEERWATER HEALTH CENTRE</w:t>
    </w:r>
  </w:p>
  <w:p w14:paraId="500998FC" w14:textId="77777777" w:rsidR="00894C2D" w:rsidRPr="00675084" w:rsidRDefault="00894C2D" w:rsidP="00675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FA73" w14:textId="77777777" w:rsidR="00D15AC6" w:rsidRDefault="00D15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816"/>
    <w:multiLevelType w:val="hybridMultilevel"/>
    <w:tmpl w:val="8A1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E2963"/>
    <w:multiLevelType w:val="hybridMultilevel"/>
    <w:tmpl w:val="C9E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C09B0"/>
    <w:multiLevelType w:val="hybridMultilevel"/>
    <w:tmpl w:val="A9E4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97BF5"/>
    <w:multiLevelType w:val="hybridMultilevel"/>
    <w:tmpl w:val="86E6C67C"/>
    <w:lvl w:ilvl="0" w:tplc="3BC8EF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F6866"/>
    <w:multiLevelType w:val="hybridMultilevel"/>
    <w:tmpl w:val="D740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64E5D84"/>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99D4790"/>
    <w:multiLevelType w:val="hybridMultilevel"/>
    <w:tmpl w:val="65D2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752C9"/>
    <w:multiLevelType w:val="multilevel"/>
    <w:tmpl w:val="3B662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8F6275"/>
    <w:multiLevelType w:val="hybridMultilevel"/>
    <w:tmpl w:val="BFC8F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E54025"/>
    <w:multiLevelType w:val="hybridMultilevel"/>
    <w:tmpl w:val="354AD1DA"/>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B0BB6"/>
    <w:multiLevelType w:val="hybridMultilevel"/>
    <w:tmpl w:val="CE1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65AA1"/>
    <w:multiLevelType w:val="hybridMultilevel"/>
    <w:tmpl w:val="4BB4C60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271B75FA"/>
    <w:multiLevelType w:val="hybridMultilevel"/>
    <w:tmpl w:val="F47AA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C27FFD"/>
    <w:multiLevelType w:val="hybridMultilevel"/>
    <w:tmpl w:val="D03AFB42"/>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5" w15:restartNumberingAfterBreak="0">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6F10B0"/>
    <w:multiLevelType w:val="hybridMultilevel"/>
    <w:tmpl w:val="ABA8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141E87"/>
    <w:multiLevelType w:val="hybridMultilevel"/>
    <w:tmpl w:val="B53A2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436C5A"/>
    <w:multiLevelType w:val="hybridMultilevel"/>
    <w:tmpl w:val="0FBAD1CC"/>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20" w15:restartNumberingAfterBreak="0">
    <w:nsid w:val="2F9225AC"/>
    <w:multiLevelType w:val="hybridMultilevel"/>
    <w:tmpl w:val="C954405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4FB2F9F"/>
    <w:multiLevelType w:val="hybridMultilevel"/>
    <w:tmpl w:val="BB38C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F97A15"/>
    <w:multiLevelType w:val="hybridMultilevel"/>
    <w:tmpl w:val="AF04C3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3DEE166C"/>
    <w:multiLevelType w:val="hybridMultilevel"/>
    <w:tmpl w:val="BCFA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B606B4"/>
    <w:multiLevelType w:val="hybridMultilevel"/>
    <w:tmpl w:val="F96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87062A"/>
    <w:multiLevelType w:val="hybridMultilevel"/>
    <w:tmpl w:val="665C2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3362CE"/>
    <w:multiLevelType w:val="hybridMultilevel"/>
    <w:tmpl w:val="5BD8EB0E"/>
    <w:lvl w:ilvl="0" w:tplc="3BC8EF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6A018F7"/>
    <w:multiLevelType w:val="hybridMultilevel"/>
    <w:tmpl w:val="E42ACAE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3" w15:restartNumberingAfterBreak="0">
    <w:nsid w:val="474A1568"/>
    <w:multiLevelType w:val="hybridMultilevel"/>
    <w:tmpl w:val="B6EA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F32319"/>
    <w:multiLevelType w:val="hybridMultilevel"/>
    <w:tmpl w:val="42A4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CF46EC"/>
    <w:multiLevelType w:val="hybridMultilevel"/>
    <w:tmpl w:val="0DB6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D331BF"/>
    <w:multiLevelType w:val="hybridMultilevel"/>
    <w:tmpl w:val="45403F16"/>
    <w:lvl w:ilvl="0" w:tplc="7CF093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EC1F17"/>
    <w:multiLevelType w:val="hybridMultilevel"/>
    <w:tmpl w:val="D0609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54E6C17"/>
    <w:multiLevelType w:val="hybridMultilevel"/>
    <w:tmpl w:val="F64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CA5CF2"/>
    <w:multiLevelType w:val="hybridMultilevel"/>
    <w:tmpl w:val="E686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0D3C82"/>
    <w:multiLevelType w:val="hybridMultilevel"/>
    <w:tmpl w:val="1C9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E20D3A"/>
    <w:multiLevelType w:val="hybridMultilevel"/>
    <w:tmpl w:val="8BC0C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66326E"/>
    <w:multiLevelType w:val="hybridMultilevel"/>
    <w:tmpl w:val="E8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8531E4"/>
    <w:multiLevelType w:val="hybridMultilevel"/>
    <w:tmpl w:val="7020D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084C04"/>
    <w:multiLevelType w:val="hybridMultilevel"/>
    <w:tmpl w:val="D18C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DF61BB"/>
    <w:multiLevelType w:val="hybridMultilevel"/>
    <w:tmpl w:val="3188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4E668B"/>
    <w:multiLevelType w:val="hybridMultilevel"/>
    <w:tmpl w:val="32FEB69E"/>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F13860"/>
    <w:multiLevelType w:val="multilevel"/>
    <w:tmpl w:val="DA0A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254A15"/>
    <w:multiLevelType w:val="hybridMultilevel"/>
    <w:tmpl w:val="A90CC86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3" w15:restartNumberingAfterBreak="0">
    <w:nsid w:val="79656C09"/>
    <w:multiLevelType w:val="hybridMultilevel"/>
    <w:tmpl w:val="E232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B070F36"/>
    <w:multiLevelType w:val="multilevel"/>
    <w:tmpl w:val="833AE0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5"/>
  </w:num>
  <w:num w:numId="3">
    <w:abstractNumId w:val="24"/>
  </w:num>
  <w:num w:numId="4">
    <w:abstractNumId w:val="22"/>
  </w:num>
  <w:num w:numId="5">
    <w:abstractNumId w:val="38"/>
  </w:num>
  <w:num w:numId="6">
    <w:abstractNumId w:val="9"/>
  </w:num>
  <w:num w:numId="7">
    <w:abstractNumId w:val="11"/>
  </w:num>
  <w:num w:numId="8">
    <w:abstractNumId w:val="50"/>
  </w:num>
  <w:num w:numId="9">
    <w:abstractNumId w:val="10"/>
  </w:num>
  <w:num w:numId="10">
    <w:abstractNumId w:val="15"/>
  </w:num>
  <w:num w:numId="11">
    <w:abstractNumId w:val="4"/>
  </w:num>
  <w:num w:numId="12">
    <w:abstractNumId w:val="16"/>
  </w:num>
  <w:num w:numId="13">
    <w:abstractNumId w:val="40"/>
  </w:num>
  <w:num w:numId="14">
    <w:abstractNumId w:val="42"/>
  </w:num>
  <w:num w:numId="15">
    <w:abstractNumId w:val="27"/>
  </w:num>
  <w:num w:numId="16">
    <w:abstractNumId w:val="19"/>
  </w:num>
  <w:num w:numId="17">
    <w:abstractNumId w:val="44"/>
  </w:num>
  <w:num w:numId="18">
    <w:abstractNumId w:val="28"/>
  </w:num>
  <w:num w:numId="19">
    <w:abstractNumId w:val="52"/>
  </w:num>
  <w:num w:numId="20">
    <w:abstractNumId w:val="47"/>
  </w:num>
  <w:num w:numId="21">
    <w:abstractNumId w:val="34"/>
  </w:num>
  <w:num w:numId="22">
    <w:abstractNumId w:val="21"/>
  </w:num>
  <w:num w:numId="23">
    <w:abstractNumId w:val="36"/>
  </w:num>
  <w:num w:numId="24">
    <w:abstractNumId w:val="12"/>
  </w:num>
  <w:num w:numId="25">
    <w:abstractNumId w:val="45"/>
  </w:num>
  <w:num w:numId="26">
    <w:abstractNumId w:val="1"/>
  </w:num>
  <w:num w:numId="27">
    <w:abstractNumId w:val="49"/>
  </w:num>
  <w:num w:numId="28">
    <w:abstractNumId w:val="35"/>
  </w:num>
  <w:num w:numId="29">
    <w:abstractNumId w:val="0"/>
  </w:num>
  <w:num w:numId="30">
    <w:abstractNumId w:val="26"/>
  </w:num>
  <w:num w:numId="31">
    <w:abstractNumId w:val="41"/>
  </w:num>
  <w:num w:numId="32">
    <w:abstractNumId w:val="48"/>
  </w:num>
  <w:num w:numId="33">
    <w:abstractNumId w:val="14"/>
  </w:num>
  <w:num w:numId="34">
    <w:abstractNumId w:val="20"/>
  </w:num>
  <w:num w:numId="35">
    <w:abstractNumId w:val="51"/>
  </w:num>
  <w:num w:numId="36">
    <w:abstractNumId w:val="7"/>
  </w:num>
  <w:num w:numId="37">
    <w:abstractNumId w:val="54"/>
  </w:num>
  <w:num w:numId="38">
    <w:abstractNumId w:val="39"/>
  </w:num>
  <w:num w:numId="39">
    <w:abstractNumId w:val="37"/>
  </w:num>
  <w:num w:numId="40">
    <w:abstractNumId w:val="32"/>
  </w:num>
  <w:num w:numId="41">
    <w:abstractNumId w:val="29"/>
  </w:num>
  <w:num w:numId="42">
    <w:abstractNumId w:val="8"/>
  </w:num>
  <w:num w:numId="43">
    <w:abstractNumId w:val="6"/>
  </w:num>
  <w:num w:numId="44">
    <w:abstractNumId w:val="5"/>
  </w:num>
  <w:num w:numId="45">
    <w:abstractNumId w:val="5"/>
  </w:num>
  <w:num w:numId="46">
    <w:abstractNumId w:val="5"/>
  </w:num>
  <w:num w:numId="47">
    <w:abstractNumId w:val="5"/>
  </w:num>
  <w:num w:numId="48">
    <w:abstractNumId w:val="23"/>
  </w:num>
  <w:num w:numId="49">
    <w:abstractNumId w:val="5"/>
  </w:num>
  <w:num w:numId="50">
    <w:abstractNumId w:val="2"/>
  </w:num>
  <w:num w:numId="51">
    <w:abstractNumId w:val="33"/>
  </w:num>
  <w:num w:numId="52">
    <w:abstractNumId w:val="5"/>
  </w:num>
  <w:num w:numId="53">
    <w:abstractNumId w:val="5"/>
  </w:num>
  <w:num w:numId="54">
    <w:abstractNumId w:val="5"/>
  </w:num>
  <w:num w:numId="55">
    <w:abstractNumId w:val="5"/>
  </w:num>
  <w:num w:numId="56">
    <w:abstractNumId w:val="5"/>
  </w:num>
  <w:num w:numId="57">
    <w:abstractNumId w:val="5"/>
  </w:num>
  <w:num w:numId="58">
    <w:abstractNumId w:val="5"/>
  </w:num>
  <w:num w:numId="59">
    <w:abstractNumId w:val="5"/>
  </w:num>
  <w:num w:numId="60">
    <w:abstractNumId w:val="53"/>
  </w:num>
  <w:num w:numId="61">
    <w:abstractNumId w:val="5"/>
  </w:num>
  <w:num w:numId="62">
    <w:abstractNumId w:val="31"/>
  </w:num>
  <w:num w:numId="63">
    <w:abstractNumId w:val="18"/>
  </w:num>
  <w:num w:numId="64">
    <w:abstractNumId w:val="13"/>
  </w:num>
  <w:num w:numId="65">
    <w:abstractNumId w:val="43"/>
  </w:num>
  <w:num w:numId="66">
    <w:abstractNumId w:val="5"/>
  </w:num>
  <w:num w:numId="67">
    <w:abstractNumId w:val="5"/>
  </w:num>
  <w:num w:numId="68">
    <w:abstractNumId w:val="46"/>
  </w:num>
  <w:num w:numId="69">
    <w:abstractNumId w:val="5"/>
  </w:num>
  <w:num w:numId="70">
    <w:abstractNumId w:val="5"/>
  </w:num>
  <w:num w:numId="71">
    <w:abstractNumId w:val="25"/>
  </w:num>
  <w:num w:numId="72">
    <w:abstractNumId w:val="30"/>
  </w:num>
  <w:num w:numId="73">
    <w:abstractNumId w:val="3"/>
  </w:num>
  <w:num w:numId="74">
    <w:abstractNumId w:val="5"/>
  </w:num>
  <w:num w:numId="75">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096"/>
    <w:rsid w:val="00004AC3"/>
    <w:rsid w:val="000076A9"/>
    <w:rsid w:val="0001030F"/>
    <w:rsid w:val="00025595"/>
    <w:rsid w:val="00034C0F"/>
    <w:rsid w:val="00044905"/>
    <w:rsid w:val="000539B8"/>
    <w:rsid w:val="000606A2"/>
    <w:rsid w:val="00067DD3"/>
    <w:rsid w:val="00075116"/>
    <w:rsid w:val="000755B4"/>
    <w:rsid w:val="00077107"/>
    <w:rsid w:val="00081289"/>
    <w:rsid w:val="0008472C"/>
    <w:rsid w:val="0008472D"/>
    <w:rsid w:val="000858D5"/>
    <w:rsid w:val="00091880"/>
    <w:rsid w:val="00094747"/>
    <w:rsid w:val="000A2B65"/>
    <w:rsid w:val="000A4058"/>
    <w:rsid w:val="000C69F7"/>
    <w:rsid w:val="000D0020"/>
    <w:rsid w:val="000F35E7"/>
    <w:rsid w:val="000F4553"/>
    <w:rsid w:val="000F50CE"/>
    <w:rsid w:val="000F5FF7"/>
    <w:rsid w:val="001037C5"/>
    <w:rsid w:val="00111E00"/>
    <w:rsid w:val="00131151"/>
    <w:rsid w:val="001315BB"/>
    <w:rsid w:val="001429C3"/>
    <w:rsid w:val="00144A86"/>
    <w:rsid w:val="0014508E"/>
    <w:rsid w:val="00146BD7"/>
    <w:rsid w:val="00152800"/>
    <w:rsid w:val="00160F3C"/>
    <w:rsid w:val="00166F39"/>
    <w:rsid w:val="00167C93"/>
    <w:rsid w:val="00172ACD"/>
    <w:rsid w:val="00176057"/>
    <w:rsid w:val="00176821"/>
    <w:rsid w:val="00182759"/>
    <w:rsid w:val="001872B9"/>
    <w:rsid w:val="00190C4A"/>
    <w:rsid w:val="0019118A"/>
    <w:rsid w:val="00193D27"/>
    <w:rsid w:val="00193FD6"/>
    <w:rsid w:val="001A01D7"/>
    <w:rsid w:val="001A214D"/>
    <w:rsid w:val="001A55C2"/>
    <w:rsid w:val="001A7A41"/>
    <w:rsid w:val="001B15E6"/>
    <w:rsid w:val="001C05B1"/>
    <w:rsid w:val="001D2DE2"/>
    <w:rsid w:val="001D720A"/>
    <w:rsid w:val="001F6211"/>
    <w:rsid w:val="002010DB"/>
    <w:rsid w:val="00204C17"/>
    <w:rsid w:val="00206BA6"/>
    <w:rsid w:val="00207690"/>
    <w:rsid w:val="00211904"/>
    <w:rsid w:val="00222365"/>
    <w:rsid w:val="00224955"/>
    <w:rsid w:val="00231DAE"/>
    <w:rsid w:val="00241AB5"/>
    <w:rsid w:val="00245C51"/>
    <w:rsid w:val="0024704E"/>
    <w:rsid w:val="002543AE"/>
    <w:rsid w:val="0026097E"/>
    <w:rsid w:val="00270970"/>
    <w:rsid w:val="00271650"/>
    <w:rsid w:val="00275FBB"/>
    <w:rsid w:val="00276507"/>
    <w:rsid w:val="0027724A"/>
    <w:rsid w:val="00277E4A"/>
    <w:rsid w:val="00277F19"/>
    <w:rsid w:val="00293981"/>
    <w:rsid w:val="002B3B92"/>
    <w:rsid w:val="002C0F0A"/>
    <w:rsid w:val="002C6527"/>
    <w:rsid w:val="002C7508"/>
    <w:rsid w:val="002D09C0"/>
    <w:rsid w:val="002D18C1"/>
    <w:rsid w:val="002D7998"/>
    <w:rsid w:val="002E2F06"/>
    <w:rsid w:val="002F0F6F"/>
    <w:rsid w:val="002F1096"/>
    <w:rsid w:val="002F4808"/>
    <w:rsid w:val="002F62A0"/>
    <w:rsid w:val="003000BD"/>
    <w:rsid w:val="00302F99"/>
    <w:rsid w:val="00303FCD"/>
    <w:rsid w:val="0031325B"/>
    <w:rsid w:val="00321B81"/>
    <w:rsid w:val="00325214"/>
    <w:rsid w:val="00332CFC"/>
    <w:rsid w:val="0033366E"/>
    <w:rsid w:val="003412F1"/>
    <w:rsid w:val="00343E43"/>
    <w:rsid w:val="00350616"/>
    <w:rsid w:val="00352467"/>
    <w:rsid w:val="0035306F"/>
    <w:rsid w:val="00357D85"/>
    <w:rsid w:val="00361EBF"/>
    <w:rsid w:val="0036347B"/>
    <w:rsid w:val="00366213"/>
    <w:rsid w:val="00366CEC"/>
    <w:rsid w:val="00367A39"/>
    <w:rsid w:val="003770AF"/>
    <w:rsid w:val="003833EE"/>
    <w:rsid w:val="0038652D"/>
    <w:rsid w:val="003870E1"/>
    <w:rsid w:val="00390205"/>
    <w:rsid w:val="00392BEF"/>
    <w:rsid w:val="00395603"/>
    <w:rsid w:val="003A7925"/>
    <w:rsid w:val="003C1644"/>
    <w:rsid w:val="003D17FF"/>
    <w:rsid w:val="003D648E"/>
    <w:rsid w:val="003D7BC6"/>
    <w:rsid w:val="003E668B"/>
    <w:rsid w:val="003E72F8"/>
    <w:rsid w:val="003F36B9"/>
    <w:rsid w:val="003F5FEC"/>
    <w:rsid w:val="003F6E45"/>
    <w:rsid w:val="00411341"/>
    <w:rsid w:val="00411AF8"/>
    <w:rsid w:val="004163D3"/>
    <w:rsid w:val="00416542"/>
    <w:rsid w:val="00424331"/>
    <w:rsid w:val="0043549F"/>
    <w:rsid w:val="00442BCE"/>
    <w:rsid w:val="00446D50"/>
    <w:rsid w:val="00453016"/>
    <w:rsid w:val="00460BA9"/>
    <w:rsid w:val="00464F50"/>
    <w:rsid w:val="004674C5"/>
    <w:rsid w:val="00474E08"/>
    <w:rsid w:val="004763A7"/>
    <w:rsid w:val="00476AA2"/>
    <w:rsid w:val="00487EEF"/>
    <w:rsid w:val="00496EE6"/>
    <w:rsid w:val="004A2D8A"/>
    <w:rsid w:val="004B18B4"/>
    <w:rsid w:val="004B4D17"/>
    <w:rsid w:val="004C3DC4"/>
    <w:rsid w:val="004C5D83"/>
    <w:rsid w:val="004C604E"/>
    <w:rsid w:val="004D4EF9"/>
    <w:rsid w:val="004D4FB9"/>
    <w:rsid w:val="004E0333"/>
    <w:rsid w:val="004E458A"/>
    <w:rsid w:val="004E647A"/>
    <w:rsid w:val="004E7453"/>
    <w:rsid w:val="004F11CB"/>
    <w:rsid w:val="004F122F"/>
    <w:rsid w:val="005061E2"/>
    <w:rsid w:val="005067B1"/>
    <w:rsid w:val="0050715A"/>
    <w:rsid w:val="00515291"/>
    <w:rsid w:val="00527B68"/>
    <w:rsid w:val="005336E0"/>
    <w:rsid w:val="005401A0"/>
    <w:rsid w:val="005407DE"/>
    <w:rsid w:val="00544035"/>
    <w:rsid w:val="005629E0"/>
    <w:rsid w:val="00574ADC"/>
    <w:rsid w:val="00575DAC"/>
    <w:rsid w:val="00577116"/>
    <w:rsid w:val="0058610C"/>
    <w:rsid w:val="005923E7"/>
    <w:rsid w:val="00595BEF"/>
    <w:rsid w:val="005A2823"/>
    <w:rsid w:val="005A2B1C"/>
    <w:rsid w:val="005B058D"/>
    <w:rsid w:val="005C0233"/>
    <w:rsid w:val="005D23FF"/>
    <w:rsid w:val="005E4FBB"/>
    <w:rsid w:val="005F2167"/>
    <w:rsid w:val="00600779"/>
    <w:rsid w:val="006052FA"/>
    <w:rsid w:val="0060620B"/>
    <w:rsid w:val="0062334A"/>
    <w:rsid w:val="00625EA6"/>
    <w:rsid w:val="00631A5F"/>
    <w:rsid w:val="00631F81"/>
    <w:rsid w:val="00634F2D"/>
    <w:rsid w:val="00643B50"/>
    <w:rsid w:val="0066014B"/>
    <w:rsid w:val="006616E9"/>
    <w:rsid w:val="00674887"/>
    <w:rsid w:val="00675084"/>
    <w:rsid w:val="00677D3D"/>
    <w:rsid w:val="00681FDF"/>
    <w:rsid w:val="00682755"/>
    <w:rsid w:val="00684F05"/>
    <w:rsid w:val="006872CD"/>
    <w:rsid w:val="00692BED"/>
    <w:rsid w:val="00692ED5"/>
    <w:rsid w:val="00696A94"/>
    <w:rsid w:val="006B79D5"/>
    <w:rsid w:val="006C289F"/>
    <w:rsid w:val="006C2D92"/>
    <w:rsid w:val="006C5288"/>
    <w:rsid w:val="006C64F9"/>
    <w:rsid w:val="006E5E11"/>
    <w:rsid w:val="006F161A"/>
    <w:rsid w:val="006F6E6B"/>
    <w:rsid w:val="007105FC"/>
    <w:rsid w:val="00713EF4"/>
    <w:rsid w:val="00715423"/>
    <w:rsid w:val="0071583A"/>
    <w:rsid w:val="00723046"/>
    <w:rsid w:val="00730CC3"/>
    <w:rsid w:val="007326E3"/>
    <w:rsid w:val="00736630"/>
    <w:rsid w:val="00741138"/>
    <w:rsid w:val="00746670"/>
    <w:rsid w:val="007730E5"/>
    <w:rsid w:val="00783063"/>
    <w:rsid w:val="00783572"/>
    <w:rsid w:val="00783D71"/>
    <w:rsid w:val="007869B6"/>
    <w:rsid w:val="00791DD4"/>
    <w:rsid w:val="0079574B"/>
    <w:rsid w:val="00796159"/>
    <w:rsid w:val="007B1222"/>
    <w:rsid w:val="007B3EA6"/>
    <w:rsid w:val="007B411E"/>
    <w:rsid w:val="007B513C"/>
    <w:rsid w:val="007C3316"/>
    <w:rsid w:val="007C4EA7"/>
    <w:rsid w:val="007C657E"/>
    <w:rsid w:val="007D36E5"/>
    <w:rsid w:val="007E4E9F"/>
    <w:rsid w:val="007E7A53"/>
    <w:rsid w:val="007F16B1"/>
    <w:rsid w:val="007F79A4"/>
    <w:rsid w:val="00802D93"/>
    <w:rsid w:val="008124FD"/>
    <w:rsid w:val="008220F5"/>
    <w:rsid w:val="008250BC"/>
    <w:rsid w:val="00825A3A"/>
    <w:rsid w:val="0082616B"/>
    <w:rsid w:val="00833219"/>
    <w:rsid w:val="00837E95"/>
    <w:rsid w:val="008513B5"/>
    <w:rsid w:val="00854B71"/>
    <w:rsid w:val="008603AE"/>
    <w:rsid w:val="00862EB6"/>
    <w:rsid w:val="00863A5C"/>
    <w:rsid w:val="00864CB5"/>
    <w:rsid w:val="00873345"/>
    <w:rsid w:val="00875C1E"/>
    <w:rsid w:val="00876911"/>
    <w:rsid w:val="008804AC"/>
    <w:rsid w:val="00890ED5"/>
    <w:rsid w:val="0089189D"/>
    <w:rsid w:val="0089467C"/>
    <w:rsid w:val="00894C2D"/>
    <w:rsid w:val="00896912"/>
    <w:rsid w:val="008A1FAC"/>
    <w:rsid w:val="008A36FF"/>
    <w:rsid w:val="008A5CCE"/>
    <w:rsid w:val="008B1CB1"/>
    <w:rsid w:val="008C6AD8"/>
    <w:rsid w:val="008D5D02"/>
    <w:rsid w:val="008D5E2A"/>
    <w:rsid w:val="008F185C"/>
    <w:rsid w:val="008F4B4C"/>
    <w:rsid w:val="008F555F"/>
    <w:rsid w:val="00916F00"/>
    <w:rsid w:val="00917D01"/>
    <w:rsid w:val="009235C1"/>
    <w:rsid w:val="009275ED"/>
    <w:rsid w:val="00931791"/>
    <w:rsid w:val="009320AB"/>
    <w:rsid w:val="009341FD"/>
    <w:rsid w:val="00940EB7"/>
    <w:rsid w:val="00943551"/>
    <w:rsid w:val="009527FE"/>
    <w:rsid w:val="00962F38"/>
    <w:rsid w:val="00963B1B"/>
    <w:rsid w:val="00965FEA"/>
    <w:rsid w:val="0096767F"/>
    <w:rsid w:val="00976070"/>
    <w:rsid w:val="0098037E"/>
    <w:rsid w:val="009865FC"/>
    <w:rsid w:val="00986B04"/>
    <w:rsid w:val="009934CF"/>
    <w:rsid w:val="009A603A"/>
    <w:rsid w:val="009A6A74"/>
    <w:rsid w:val="009B45EC"/>
    <w:rsid w:val="009C12C1"/>
    <w:rsid w:val="009C374B"/>
    <w:rsid w:val="009D09BB"/>
    <w:rsid w:val="009D3BBE"/>
    <w:rsid w:val="009D3C83"/>
    <w:rsid w:val="009E1EA8"/>
    <w:rsid w:val="009E44EC"/>
    <w:rsid w:val="009F3854"/>
    <w:rsid w:val="009F75EF"/>
    <w:rsid w:val="00A12A6E"/>
    <w:rsid w:val="00A17072"/>
    <w:rsid w:val="00A24AB0"/>
    <w:rsid w:val="00A26A10"/>
    <w:rsid w:val="00A40828"/>
    <w:rsid w:val="00A41B77"/>
    <w:rsid w:val="00A41B83"/>
    <w:rsid w:val="00A47272"/>
    <w:rsid w:val="00A54790"/>
    <w:rsid w:val="00A67116"/>
    <w:rsid w:val="00A721EE"/>
    <w:rsid w:val="00A74D11"/>
    <w:rsid w:val="00A75748"/>
    <w:rsid w:val="00A910EC"/>
    <w:rsid w:val="00A97622"/>
    <w:rsid w:val="00AA55CF"/>
    <w:rsid w:val="00AB1169"/>
    <w:rsid w:val="00AB3844"/>
    <w:rsid w:val="00AC2677"/>
    <w:rsid w:val="00AD232F"/>
    <w:rsid w:val="00AD45AA"/>
    <w:rsid w:val="00AE091B"/>
    <w:rsid w:val="00AE22ED"/>
    <w:rsid w:val="00AE48EA"/>
    <w:rsid w:val="00AF4808"/>
    <w:rsid w:val="00B22E1E"/>
    <w:rsid w:val="00B2339A"/>
    <w:rsid w:val="00B23D34"/>
    <w:rsid w:val="00B27AE7"/>
    <w:rsid w:val="00B35D79"/>
    <w:rsid w:val="00B404FF"/>
    <w:rsid w:val="00B44D36"/>
    <w:rsid w:val="00B506CA"/>
    <w:rsid w:val="00B533B3"/>
    <w:rsid w:val="00B53D92"/>
    <w:rsid w:val="00B71882"/>
    <w:rsid w:val="00B75EA9"/>
    <w:rsid w:val="00B86A70"/>
    <w:rsid w:val="00B873C6"/>
    <w:rsid w:val="00B91667"/>
    <w:rsid w:val="00B939D1"/>
    <w:rsid w:val="00BA02C9"/>
    <w:rsid w:val="00BA22A7"/>
    <w:rsid w:val="00BA34CD"/>
    <w:rsid w:val="00BA37A4"/>
    <w:rsid w:val="00BB2D55"/>
    <w:rsid w:val="00BB564E"/>
    <w:rsid w:val="00BB5EFB"/>
    <w:rsid w:val="00BB6DBB"/>
    <w:rsid w:val="00BE003C"/>
    <w:rsid w:val="00BE3256"/>
    <w:rsid w:val="00BE4B68"/>
    <w:rsid w:val="00BF2B7C"/>
    <w:rsid w:val="00BF33F6"/>
    <w:rsid w:val="00BF343F"/>
    <w:rsid w:val="00C0016B"/>
    <w:rsid w:val="00C0109B"/>
    <w:rsid w:val="00C033F2"/>
    <w:rsid w:val="00C037B7"/>
    <w:rsid w:val="00C069CC"/>
    <w:rsid w:val="00C1542B"/>
    <w:rsid w:val="00C22009"/>
    <w:rsid w:val="00C379D7"/>
    <w:rsid w:val="00C414B0"/>
    <w:rsid w:val="00C427C6"/>
    <w:rsid w:val="00C53E24"/>
    <w:rsid w:val="00C66A9A"/>
    <w:rsid w:val="00C67444"/>
    <w:rsid w:val="00C71619"/>
    <w:rsid w:val="00C72CB5"/>
    <w:rsid w:val="00C77205"/>
    <w:rsid w:val="00C802F0"/>
    <w:rsid w:val="00C87479"/>
    <w:rsid w:val="00C957F6"/>
    <w:rsid w:val="00C95C1A"/>
    <w:rsid w:val="00C97BA7"/>
    <w:rsid w:val="00CB2861"/>
    <w:rsid w:val="00CB39DE"/>
    <w:rsid w:val="00CC4302"/>
    <w:rsid w:val="00CD2BD0"/>
    <w:rsid w:val="00CD4001"/>
    <w:rsid w:val="00CD4100"/>
    <w:rsid w:val="00CD7147"/>
    <w:rsid w:val="00CE2240"/>
    <w:rsid w:val="00CE4FF9"/>
    <w:rsid w:val="00CE60BF"/>
    <w:rsid w:val="00CE6BA3"/>
    <w:rsid w:val="00CF23C3"/>
    <w:rsid w:val="00CF42AD"/>
    <w:rsid w:val="00D05574"/>
    <w:rsid w:val="00D11D1B"/>
    <w:rsid w:val="00D15AC6"/>
    <w:rsid w:val="00D30D95"/>
    <w:rsid w:val="00D33B30"/>
    <w:rsid w:val="00D43D34"/>
    <w:rsid w:val="00D44CB6"/>
    <w:rsid w:val="00D513A5"/>
    <w:rsid w:val="00D52275"/>
    <w:rsid w:val="00D55D20"/>
    <w:rsid w:val="00D6371F"/>
    <w:rsid w:val="00D7294D"/>
    <w:rsid w:val="00D76571"/>
    <w:rsid w:val="00D803A4"/>
    <w:rsid w:val="00D813BA"/>
    <w:rsid w:val="00D8342C"/>
    <w:rsid w:val="00D85E4D"/>
    <w:rsid w:val="00D8677B"/>
    <w:rsid w:val="00D87A77"/>
    <w:rsid w:val="00D92603"/>
    <w:rsid w:val="00DB1EFC"/>
    <w:rsid w:val="00DB5E00"/>
    <w:rsid w:val="00DB7691"/>
    <w:rsid w:val="00DC4668"/>
    <w:rsid w:val="00DD209F"/>
    <w:rsid w:val="00DD5784"/>
    <w:rsid w:val="00DE4BE0"/>
    <w:rsid w:val="00DF53F0"/>
    <w:rsid w:val="00DF5E98"/>
    <w:rsid w:val="00E0556A"/>
    <w:rsid w:val="00E06B7E"/>
    <w:rsid w:val="00E102BA"/>
    <w:rsid w:val="00E22435"/>
    <w:rsid w:val="00E23C18"/>
    <w:rsid w:val="00E2519D"/>
    <w:rsid w:val="00E2563B"/>
    <w:rsid w:val="00E31CF4"/>
    <w:rsid w:val="00E3235D"/>
    <w:rsid w:val="00E35A44"/>
    <w:rsid w:val="00E45A5F"/>
    <w:rsid w:val="00E52340"/>
    <w:rsid w:val="00E53611"/>
    <w:rsid w:val="00E5412E"/>
    <w:rsid w:val="00E55FB5"/>
    <w:rsid w:val="00E56730"/>
    <w:rsid w:val="00E63F65"/>
    <w:rsid w:val="00E71AA4"/>
    <w:rsid w:val="00E72FAC"/>
    <w:rsid w:val="00E83075"/>
    <w:rsid w:val="00E85096"/>
    <w:rsid w:val="00E9196C"/>
    <w:rsid w:val="00E94719"/>
    <w:rsid w:val="00EA4366"/>
    <w:rsid w:val="00EB54C4"/>
    <w:rsid w:val="00EC4224"/>
    <w:rsid w:val="00ED4CFC"/>
    <w:rsid w:val="00ED6D03"/>
    <w:rsid w:val="00EF5331"/>
    <w:rsid w:val="00EF763C"/>
    <w:rsid w:val="00F01E08"/>
    <w:rsid w:val="00F021B5"/>
    <w:rsid w:val="00F054EF"/>
    <w:rsid w:val="00F05D50"/>
    <w:rsid w:val="00F128C9"/>
    <w:rsid w:val="00F170E9"/>
    <w:rsid w:val="00F209F4"/>
    <w:rsid w:val="00F24426"/>
    <w:rsid w:val="00F40163"/>
    <w:rsid w:val="00F41E3C"/>
    <w:rsid w:val="00F454D3"/>
    <w:rsid w:val="00F566F6"/>
    <w:rsid w:val="00F700B3"/>
    <w:rsid w:val="00F77CE0"/>
    <w:rsid w:val="00F81935"/>
    <w:rsid w:val="00F822BB"/>
    <w:rsid w:val="00F96503"/>
    <w:rsid w:val="00F96E85"/>
    <w:rsid w:val="00FA0D52"/>
    <w:rsid w:val="00FB2959"/>
    <w:rsid w:val="00FB670B"/>
    <w:rsid w:val="00FC04FE"/>
    <w:rsid w:val="00FD32BD"/>
    <w:rsid w:val="00FE082F"/>
    <w:rsid w:val="00FE37C6"/>
    <w:rsid w:val="00FE6F53"/>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5DE6602D-D2B1-3948-B348-31DD43A9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2F62A0"/>
    <w:pPr>
      <w:tabs>
        <w:tab w:val="left" w:pos="440"/>
        <w:tab w:val="right" w:pos="8290"/>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894C2D"/>
    <w:pPr>
      <w:tabs>
        <w:tab w:val="left" w:pos="660"/>
        <w:tab w:val="right" w:pos="8296"/>
      </w:tabs>
      <w:spacing w:before="80"/>
      <w:ind w:left="709" w:hanging="709"/>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rPr>
      <w:rFonts w:ascii="Times New Roman" w:eastAsia="Times New Roman" w:hAnsi="Times New Roman" w:cs="Times New Roman"/>
      <w:sz w:val="24"/>
      <w:szCs w:val="24"/>
      <w:lang w:eastAsia="en-GB"/>
    </w:rPr>
  </w:style>
  <w:style w:type="paragraph" w:styleId="EndnoteText">
    <w:name w:val="endnote text"/>
    <w:basedOn w:val="Normal"/>
    <w:link w:val="EndnoteTextChar"/>
    <w:semiHidden/>
    <w:unhideWhenUsed/>
    <w:rsid w:val="007F16B1"/>
    <w:rPr>
      <w:sz w:val="20"/>
      <w:szCs w:val="20"/>
    </w:rPr>
  </w:style>
  <w:style w:type="character" w:customStyle="1" w:styleId="EndnoteTextChar">
    <w:name w:val="Endnote Text Char"/>
    <w:basedOn w:val="DefaultParagraphFont"/>
    <w:link w:val="EndnoteText"/>
    <w:semiHidden/>
    <w:rsid w:val="007F16B1"/>
    <w:rPr>
      <w:rFonts w:asciiTheme="minorHAnsi" w:eastAsiaTheme="minorHAnsi" w:hAnsiTheme="minorHAnsi" w:cstheme="minorBidi"/>
      <w:lang w:val="en-GB"/>
    </w:rPr>
  </w:style>
  <w:style w:type="character" w:styleId="EndnoteReference">
    <w:name w:val="endnote reference"/>
    <w:basedOn w:val="DefaultParagraphFont"/>
    <w:semiHidden/>
    <w:unhideWhenUsed/>
    <w:rsid w:val="007F16B1"/>
    <w:rPr>
      <w:vertAlign w:val="superscript"/>
    </w:rPr>
  </w:style>
  <w:style w:type="character" w:customStyle="1" w:styleId="UnresolvedMention1">
    <w:name w:val="Unresolved Mention1"/>
    <w:basedOn w:val="DefaultParagraphFont"/>
    <w:uiPriority w:val="99"/>
    <w:semiHidden/>
    <w:unhideWhenUsed/>
    <w:rsid w:val="007F16B1"/>
    <w:rPr>
      <w:color w:val="605E5C"/>
      <w:shd w:val="clear" w:color="auto" w:fill="E1DFDD"/>
    </w:rPr>
  </w:style>
  <w:style w:type="paragraph" w:styleId="Revision">
    <w:name w:val="Revision"/>
    <w:hidden/>
    <w:uiPriority w:val="99"/>
    <w:semiHidden/>
    <w:rsid w:val="005D23FF"/>
    <w:rPr>
      <w:rFonts w:asciiTheme="minorHAnsi" w:eastAsiaTheme="minorHAnsi" w:hAnsiTheme="minorHAnsi" w:cstheme="minorBidi"/>
      <w:sz w:val="22"/>
      <w:szCs w:val="22"/>
      <w:lang w:val="en-GB"/>
    </w:rPr>
  </w:style>
  <w:style w:type="table" w:customStyle="1" w:styleId="TableGrid1">
    <w:name w:val="Table Grid1"/>
    <w:basedOn w:val="TableNormal"/>
    <w:next w:val="TableGrid"/>
    <w:rsid w:val="00277E4A"/>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rsid w:val="00277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1209412548">
                      <w:marLeft w:val="0"/>
                      <w:marRight w:val="0"/>
                      <w:marTop w:val="0"/>
                      <w:marBottom w:val="0"/>
                      <w:divBdr>
                        <w:top w:val="none" w:sz="0" w:space="0" w:color="auto"/>
                        <w:left w:val="none" w:sz="0" w:space="0" w:color="auto"/>
                        <w:bottom w:val="none" w:sz="0" w:space="0" w:color="auto"/>
                        <w:right w:val="none" w:sz="0" w:space="0" w:color="auto"/>
                      </w:divBdr>
                    </w:div>
                    <w:div w:id="2788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gov.uk/request-copy-criminal-record" TargetMode="External"/><Relationship Id="rId26" Type="http://schemas.openxmlformats.org/officeDocument/2006/relationships/hyperlink" Target="https://www.gov.uk/report-problem-criminal-record-certificate" TargetMode="External"/><Relationship Id="rId39" Type="http://schemas.openxmlformats.org/officeDocument/2006/relationships/hyperlink" Target="https://www.gov.uk/guidance/check-employment-status-for-tax" TargetMode="External"/><Relationship Id="rId21" Type="http://schemas.openxmlformats.org/officeDocument/2006/relationships/hyperlink" Target="https://www.gov.uk/guidance/track-a-dbs-application" TargetMode="External"/><Relationship Id="rId34" Type="http://schemas.openxmlformats.org/officeDocument/2006/relationships/hyperlink" Target="https://practiceindex.co.uk/gp/forum/resources/salaried-gp-employment-policy.1052/" TargetMode="External"/><Relationship Id="rId42" Type="http://schemas.openxmlformats.org/officeDocument/2006/relationships/hyperlink" Target="https://practiceindex.co.uk/gp/forum/resources/ir35-policy.951/" TargetMode="External"/><Relationship Id="rId47" Type="http://schemas.openxmlformats.org/officeDocument/2006/relationships/hyperlink" Target="https://www.bma.org.uk/advice-and-support/gp-practices/locum-gps/locum-gp-cover-for-parental-and-sickness-leave" TargetMode="External"/><Relationship Id="rId50" Type="http://schemas.openxmlformats.org/officeDocument/2006/relationships/hyperlink" Target="https://www.performer.england.nhs.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ngland.nhs.uk/wp-content/uploads/2018/10/supporting_locums_doctors.pdf" TargetMode="External"/><Relationship Id="rId29" Type="http://schemas.openxmlformats.org/officeDocument/2006/relationships/hyperlink" Target="https://www.legislation.gov.uk/ukdsi/2014/9780111117613/regulation/19" TargetMode="External"/><Relationship Id="rId11" Type="http://schemas.openxmlformats.org/officeDocument/2006/relationships/footer" Target="footer2.xml"/><Relationship Id="rId24" Type="http://schemas.openxmlformats.org/officeDocument/2006/relationships/hyperlink" Target="https://www.gov.uk/government/collections/dbs-eligibility-guidance" TargetMode="External"/><Relationship Id="rId32" Type="http://schemas.openxmlformats.org/officeDocument/2006/relationships/hyperlink" Target="https://practiceindex.co.uk/gp/forum/resources/recruitment-policy-and-procedure-scotland.1786/" TargetMode="External"/><Relationship Id="rId37" Type="http://schemas.openxmlformats.org/officeDocument/2006/relationships/hyperlink" Target="https://www.bma.org.uk/advice/employment/tax/ir35-advice-for-locums" TargetMode="External"/><Relationship Id="rId40" Type="http://schemas.openxmlformats.org/officeDocument/2006/relationships/hyperlink" Target="https://www.legislation.gov.uk/ukpga/1983/20/contents" TargetMode="External"/><Relationship Id="rId45" Type="http://schemas.openxmlformats.org/officeDocument/2006/relationships/hyperlink" Target="https://www.nhsbsa.nhs.uk/sites/default/files/2021-03/NHS%20Pensions%20-%20GP%20Locum%20B%202021-22-20210319-%28V1%29.pdf"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www.gov.uk/guidance/basic-dbs-checks-guidance" TargetMode="External"/><Relationship Id="rId31" Type="http://schemas.openxmlformats.org/officeDocument/2006/relationships/hyperlink" Target="https://www.nhsemployers.org/publications/criminal-record-check-standards" TargetMode="External"/><Relationship Id="rId44" Type="http://schemas.openxmlformats.org/officeDocument/2006/relationships/hyperlink" Target="https://www.nhsbsa.nhs.uk/sites/default/files/2021-03/NHS%20Pensions%20-%20GP%20Locum%20A%202021-22-20210319%20%28V1%29.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egislation.gov.uk/ukpga/2010/15/contents" TargetMode="External"/><Relationship Id="rId22" Type="http://schemas.openxmlformats.org/officeDocument/2006/relationships/hyperlink" Target="https://www.gov.uk/guidance/digital-and-online-services" TargetMode="External"/><Relationship Id="rId27" Type="http://schemas.openxmlformats.org/officeDocument/2006/relationships/hyperlink" Target="https://practiceindex.co.uk/gp/forum/resources/dbs-policy.1469/" TargetMode="External"/><Relationship Id="rId30" Type="http://schemas.openxmlformats.org/officeDocument/2006/relationships/hyperlink" Target="https://www.nhsemployers.org/topics-networks/employment-standards-and-regulation" TargetMode="External"/><Relationship Id="rId35" Type="http://schemas.openxmlformats.org/officeDocument/2006/relationships/hyperlink" Target="https://practiceindex.co.uk/gp/forum/resources/categories/recruitment.89/" TargetMode="External"/><Relationship Id="rId43" Type="http://schemas.openxmlformats.org/officeDocument/2006/relationships/hyperlink" Target="https://practiceindex.co.uk/gp/forum/resources/uk-gdpr-policy.1703/" TargetMode="External"/><Relationship Id="rId48" Type="http://schemas.openxmlformats.org/officeDocument/2006/relationships/hyperlink" Target="https://www.england.nhs.uk/wp-content/uploads/2017/05/protocol-in-respect-of-locum-cover-payments-17-18.pdf" TargetMode="External"/><Relationship Id="rId8" Type="http://schemas.openxmlformats.org/officeDocument/2006/relationships/header" Target="header1.xml"/><Relationship Id="rId51" Type="http://schemas.openxmlformats.org/officeDocument/2006/relationships/hyperlink" Target="https://www.gov.uk/dbs-update-service"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Users/miche/OneDrive/Documents/Practice%20Index/Other%20Policies/Locum%20Policy/bma-locum-gp-handbook-2021.pdf" TargetMode="External"/><Relationship Id="rId25" Type="http://schemas.openxmlformats.org/officeDocument/2006/relationships/hyperlink" Target="https://www.gov.uk/guidance/barring-referrals" TargetMode="External"/><Relationship Id="rId33" Type="http://schemas.openxmlformats.org/officeDocument/2006/relationships/hyperlink" Target="https://practiceindex.co.uk/gp/forum/resources/recruitment-policy-and-procedure-northern-ireland.1752/" TargetMode="External"/><Relationship Id="rId38" Type="http://schemas.openxmlformats.org/officeDocument/2006/relationships/hyperlink" Target="https://www.gov.uk/government/collections/employed-or-self-employed" TargetMode="External"/><Relationship Id="rId46" Type="http://schemas.openxmlformats.org/officeDocument/2006/relationships/hyperlink" Target="https://www.bma.org.uk/advice/employment/contracts/sessional-and-locum-gp-contracts/locum-agreements-in-general-practice" TargetMode="External"/><Relationship Id="rId20" Type="http://schemas.openxmlformats.org/officeDocument/2006/relationships/hyperlink" Target="https://www.gov.uk/dbs-check-applicant-criminal-record" TargetMode="External"/><Relationship Id="rId41" Type="http://schemas.openxmlformats.org/officeDocument/2006/relationships/hyperlink" Target="https://practiceindex.co.uk/gp/forum/resources/staff-induction-policy.95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acticeindex.co.uk/gp/forum/resources/new-joining-clinicians-handbook.1320/" TargetMode="External"/><Relationship Id="rId23" Type="http://schemas.openxmlformats.org/officeDocument/2006/relationships/hyperlink" Target="https://www.gov.uk/government/collections/dbs-checking-service-guidance--2" TargetMode="External"/><Relationship Id="rId28" Type="http://schemas.openxmlformats.org/officeDocument/2006/relationships/hyperlink" Target="https://practiceindex.co.uk/gp/forum/resources/ir35-policy.951/" TargetMode="External"/><Relationship Id="rId36" Type="http://schemas.openxmlformats.org/officeDocument/2006/relationships/hyperlink" Target="https://www.cqc.org.uk/guidance-providers/gps/nigels-surgery-50-gp-locums" TargetMode="External"/><Relationship Id="rId49" Type="http://schemas.openxmlformats.org/officeDocument/2006/relationships/hyperlink" Target="https://www.gmc-uk.org/doctors/medical_register.as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mc-uk.org/about/role.asp" TargetMode="External"/><Relationship Id="rId3" Type="http://schemas.openxmlformats.org/officeDocument/2006/relationships/hyperlink" Target="https://www.england.nhs.uk/publication/network-contract-des-specification-2021-22/" TargetMode="External"/><Relationship Id="rId7" Type="http://schemas.openxmlformats.org/officeDocument/2006/relationships/hyperlink" Target="https://www.performer.england.nhs.uk/" TargetMode="External"/><Relationship Id="rId2" Type="http://schemas.openxmlformats.org/officeDocument/2006/relationships/hyperlink" Target="https://www.cqc.org.uk/sites/default/files/20180628%20Healthcare%20services%20KLOEs%20prompts%20and%20characteristics%20FINAL.pdf" TargetMode="External"/><Relationship Id="rId1" Type="http://schemas.openxmlformats.org/officeDocument/2006/relationships/hyperlink" Target="https://www.bma.org.uk/pay-and-contracts/contracts/salaried-gp-contract/guidance-for-locums-and-employers" TargetMode="External"/><Relationship Id="rId6" Type="http://schemas.openxmlformats.org/officeDocument/2006/relationships/hyperlink" Target="http://www.contractorweekly.com/ir35/what-is-ir35/" TargetMode="External"/><Relationship Id="rId5" Type="http://schemas.openxmlformats.org/officeDocument/2006/relationships/hyperlink" Target="https://www.gov.uk/government/collections/dbs-checking-service-guidance--2" TargetMode="External"/><Relationship Id="rId4" Type="http://schemas.openxmlformats.org/officeDocument/2006/relationships/hyperlink" Target="https://www.gov.uk/government/organisations/disclosure-and-barring-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9F7F2-25B3-45BB-A66A-CA5EF9D6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5782</Words>
  <Characters>32961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38666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cp:lastPrinted>2017-09-20T11:53:00Z</cp:lastPrinted>
  <dcterms:created xsi:type="dcterms:W3CDTF">2021-11-16T15:52:00Z</dcterms:created>
  <dcterms:modified xsi:type="dcterms:W3CDTF">2021-11-16T17:18:00Z</dcterms:modified>
</cp:coreProperties>
</file>