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64A6A2B4" w:rsidR="00CD211E" w:rsidRPr="003E3B00" w:rsidRDefault="007C1D3B" w:rsidP="003E3B00">
      <w:pPr>
        <w:jc w:val="center"/>
        <w:rPr>
          <w:rFonts w:ascii="Arial" w:hAnsi="Arial" w:cs="Arial"/>
          <w:b/>
          <w:sz w:val="36"/>
          <w:szCs w:val="36"/>
        </w:rPr>
      </w:pPr>
      <w:r>
        <w:rPr>
          <w:rFonts w:ascii="Arial" w:hAnsi="Arial" w:cs="Arial"/>
          <w:b/>
          <w:sz w:val="36"/>
          <w:szCs w:val="36"/>
        </w:rPr>
        <w:t>Mental Capacity Act Policy</w:t>
      </w:r>
    </w:p>
    <w:p w14:paraId="0B653BCA" w14:textId="77777777" w:rsidR="007A0CF7" w:rsidRPr="003E3B00" w:rsidRDefault="007A0CF7" w:rsidP="003E3B00">
      <w:pPr>
        <w:jc w:val="center"/>
        <w:rPr>
          <w:rFonts w:ascii="Arial" w:hAnsi="Arial" w:cs="Arial"/>
          <w:b/>
          <w:sz w:val="36"/>
          <w:szCs w:val="36"/>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90"/>
        <w:gridCol w:w="2155"/>
        <w:gridCol w:w="2523"/>
        <w:gridCol w:w="2852"/>
      </w:tblGrid>
      <w:tr w:rsidR="003E3B00" w14:paraId="46F8822E" w14:textId="77777777" w:rsidTr="00177F5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25D3449" w14:textId="77777777" w:rsidR="003E3B00" w:rsidRPr="004E6BFD" w:rsidRDefault="003E3B00" w:rsidP="007574EA">
            <w:pPr>
              <w:jc w:val="center"/>
              <w:rPr>
                <w:rFonts w:ascii="Arial" w:eastAsia="Arial" w:hAnsi="Arial" w:cs="Arial"/>
                <w:b/>
                <w:spacing w:val="-2"/>
                <w:sz w:val="26"/>
                <w:szCs w:val="26"/>
              </w:rPr>
            </w:pPr>
            <w:r w:rsidRPr="004E6BFD">
              <w:rPr>
                <w:rFonts w:ascii="Arial" w:eastAsia="Arial" w:hAnsi="Arial" w:cs="Arial"/>
                <w:b/>
                <w:spacing w:val="-2"/>
                <w:sz w:val="26"/>
                <w:szCs w:val="26"/>
              </w:rPr>
              <w:t>Version:</w:t>
            </w:r>
          </w:p>
        </w:tc>
        <w:tc>
          <w:tcPr>
            <w:tcW w:w="209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CAB8359" w14:textId="77777777" w:rsidR="003E3B00" w:rsidRPr="004E6BFD" w:rsidRDefault="003E3B00" w:rsidP="007574EA">
            <w:pPr>
              <w:jc w:val="center"/>
              <w:rPr>
                <w:rFonts w:ascii="Arial" w:eastAsia="Arial" w:hAnsi="Arial" w:cs="Arial"/>
                <w:b/>
                <w:spacing w:val="-2"/>
                <w:sz w:val="26"/>
                <w:szCs w:val="26"/>
              </w:rPr>
            </w:pPr>
            <w:r w:rsidRPr="004E6BFD">
              <w:rPr>
                <w:rFonts w:ascii="Arial" w:eastAsia="Arial" w:hAnsi="Arial" w:cs="Arial"/>
                <w:b/>
                <w:spacing w:val="-2"/>
                <w:sz w:val="26"/>
                <w:szCs w:val="26"/>
              </w:rPr>
              <w:t>Review date:</w:t>
            </w:r>
          </w:p>
        </w:tc>
        <w:tc>
          <w:tcPr>
            <w:tcW w:w="2155"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ADADB54" w14:textId="77777777" w:rsidR="003E3B00" w:rsidRPr="004E6BFD" w:rsidRDefault="003E3B00" w:rsidP="007574EA">
            <w:pPr>
              <w:jc w:val="center"/>
              <w:rPr>
                <w:rFonts w:ascii="Arial" w:eastAsia="Arial" w:hAnsi="Arial" w:cs="Arial"/>
                <w:b/>
                <w:spacing w:val="-2"/>
                <w:sz w:val="26"/>
                <w:szCs w:val="26"/>
              </w:rPr>
            </w:pPr>
            <w:r w:rsidRPr="004E6BFD">
              <w:rPr>
                <w:rFonts w:ascii="Arial" w:eastAsia="Arial" w:hAnsi="Arial" w:cs="Arial"/>
                <w:b/>
                <w:spacing w:val="-2"/>
                <w:sz w:val="26"/>
                <w:szCs w:val="26"/>
              </w:rPr>
              <w:t>Edited by:</w:t>
            </w:r>
          </w:p>
        </w:tc>
        <w:tc>
          <w:tcPr>
            <w:tcW w:w="252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91D08DE" w14:textId="77777777" w:rsidR="003E3B00" w:rsidRPr="004E6BFD" w:rsidRDefault="003E3B00" w:rsidP="007574EA">
            <w:pPr>
              <w:jc w:val="center"/>
              <w:rPr>
                <w:rFonts w:ascii="Arial" w:eastAsia="Arial" w:hAnsi="Arial" w:cs="Arial"/>
                <w:b/>
                <w:spacing w:val="-2"/>
                <w:sz w:val="26"/>
                <w:szCs w:val="26"/>
              </w:rPr>
            </w:pPr>
            <w:r w:rsidRPr="004E6BFD">
              <w:rPr>
                <w:rFonts w:ascii="Arial" w:eastAsia="Arial" w:hAnsi="Arial" w:cs="Arial"/>
                <w:b/>
                <w:spacing w:val="-2"/>
                <w:sz w:val="26"/>
                <w:szCs w:val="26"/>
              </w:rPr>
              <w:t>Approved by:</w:t>
            </w:r>
          </w:p>
        </w:tc>
        <w:tc>
          <w:tcPr>
            <w:tcW w:w="285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9EA2775" w14:textId="77777777" w:rsidR="003E3B00" w:rsidRPr="004E6BFD" w:rsidRDefault="003E3B00" w:rsidP="007574EA">
            <w:pPr>
              <w:jc w:val="center"/>
              <w:rPr>
                <w:rFonts w:ascii="Arial" w:eastAsia="Arial" w:hAnsi="Arial" w:cs="Arial"/>
                <w:b/>
                <w:spacing w:val="-2"/>
                <w:sz w:val="26"/>
                <w:szCs w:val="26"/>
              </w:rPr>
            </w:pPr>
            <w:r w:rsidRPr="004E6BFD">
              <w:rPr>
                <w:rFonts w:ascii="Arial" w:eastAsia="Arial" w:hAnsi="Arial" w:cs="Arial"/>
                <w:b/>
                <w:spacing w:val="-2"/>
                <w:sz w:val="26"/>
                <w:szCs w:val="26"/>
              </w:rPr>
              <w:t>Comments:</w:t>
            </w:r>
          </w:p>
        </w:tc>
      </w:tr>
      <w:tr w:rsidR="003E3B00" w14:paraId="78947ED2" w14:textId="77777777" w:rsidTr="00177F5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46A6EDE9" w14:textId="46081C78" w:rsidR="003E3B00" w:rsidRPr="004E6BFD" w:rsidRDefault="00872095" w:rsidP="007574EA">
            <w:pPr>
              <w:jc w:val="center"/>
              <w:rPr>
                <w:rFonts w:ascii="Arial" w:eastAsia="Arial" w:hAnsi="Arial" w:cs="Arial"/>
                <w:spacing w:val="-2"/>
                <w:sz w:val="26"/>
                <w:szCs w:val="26"/>
              </w:rPr>
            </w:pPr>
            <w:r>
              <w:rPr>
                <w:rFonts w:ascii="Arial" w:eastAsia="Arial" w:hAnsi="Arial" w:cs="Arial"/>
                <w:spacing w:val="-2"/>
                <w:sz w:val="26"/>
                <w:szCs w:val="26"/>
              </w:rPr>
              <w:t>v1</w:t>
            </w:r>
          </w:p>
        </w:tc>
        <w:tc>
          <w:tcPr>
            <w:tcW w:w="2090" w:type="dxa"/>
            <w:tcBorders>
              <w:top w:val="single" w:sz="4" w:space="0" w:color="333333"/>
              <w:left w:val="single" w:sz="4" w:space="0" w:color="333333"/>
              <w:bottom w:val="single" w:sz="4" w:space="0" w:color="333333"/>
              <w:right w:val="single" w:sz="4" w:space="0" w:color="333333"/>
            </w:tcBorders>
            <w:shd w:val="clear" w:color="auto" w:fill="auto"/>
          </w:tcPr>
          <w:p w14:paraId="0D01DD43" w14:textId="1BE077F2" w:rsidR="003E3B00" w:rsidRPr="004E6BFD" w:rsidRDefault="00872095" w:rsidP="007574EA">
            <w:pPr>
              <w:rPr>
                <w:rFonts w:ascii="Arial" w:eastAsia="Arial" w:hAnsi="Arial" w:cs="Arial"/>
                <w:spacing w:val="-2"/>
                <w:sz w:val="26"/>
                <w:szCs w:val="26"/>
              </w:rPr>
            </w:pPr>
            <w:r>
              <w:rPr>
                <w:rFonts w:ascii="Arial" w:eastAsia="Arial" w:hAnsi="Arial" w:cs="Arial"/>
                <w:spacing w:val="-2"/>
                <w:sz w:val="26"/>
                <w:szCs w:val="26"/>
              </w:rPr>
              <w:t>March 2021</w:t>
            </w:r>
          </w:p>
        </w:tc>
        <w:tc>
          <w:tcPr>
            <w:tcW w:w="2155" w:type="dxa"/>
            <w:tcBorders>
              <w:top w:val="single" w:sz="4" w:space="0" w:color="333333"/>
              <w:left w:val="single" w:sz="4" w:space="0" w:color="333333"/>
              <w:bottom w:val="single" w:sz="4" w:space="0" w:color="333333"/>
              <w:right w:val="single" w:sz="4" w:space="0" w:color="333333"/>
            </w:tcBorders>
            <w:shd w:val="clear" w:color="auto" w:fill="auto"/>
          </w:tcPr>
          <w:p w14:paraId="1B92101C" w14:textId="6AAF7AFC" w:rsidR="003E3B00" w:rsidRPr="004E6BFD" w:rsidRDefault="00872095" w:rsidP="007574EA">
            <w:pPr>
              <w:rPr>
                <w:rFonts w:ascii="Arial" w:eastAsia="Arial" w:hAnsi="Arial" w:cs="Arial"/>
                <w:spacing w:val="-2"/>
                <w:sz w:val="26"/>
                <w:szCs w:val="26"/>
              </w:rPr>
            </w:pPr>
            <w:r>
              <w:rPr>
                <w:rFonts w:ascii="Arial" w:eastAsia="Arial" w:hAnsi="Arial" w:cs="Arial"/>
                <w:spacing w:val="-2"/>
                <w:sz w:val="26"/>
                <w:szCs w:val="26"/>
              </w:rPr>
              <w:t>Sultan Mohamed</w:t>
            </w:r>
          </w:p>
        </w:tc>
        <w:tc>
          <w:tcPr>
            <w:tcW w:w="2523" w:type="dxa"/>
            <w:tcBorders>
              <w:top w:val="single" w:sz="4" w:space="0" w:color="333333"/>
              <w:left w:val="single" w:sz="4" w:space="0" w:color="333333"/>
              <w:bottom w:val="single" w:sz="4" w:space="0" w:color="333333"/>
              <w:right w:val="single" w:sz="4" w:space="0" w:color="333333"/>
            </w:tcBorders>
            <w:shd w:val="clear" w:color="auto" w:fill="auto"/>
          </w:tcPr>
          <w:p w14:paraId="4D80C190" w14:textId="147EF739" w:rsidR="003E3B00" w:rsidRPr="004E6BFD" w:rsidRDefault="00177F52" w:rsidP="007574EA">
            <w:pPr>
              <w:rPr>
                <w:rFonts w:ascii="Arial" w:eastAsia="Arial" w:hAnsi="Arial" w:cs="Arial"/>
                <w:spacing w:val="-2"/>
                <w:sz w:val="26"/>
                <w:szCs w:val="26"/>
              </w:rPr>
            </w:pPr>
            <w:r>
              <w:rPr>
                <w:rFonts w:ascii="Arial" w:eastAsia="Arial" w:hAnsi="Arial" w:cs="Arial"/>
                <w:spacing w:val="-2"/>
                <w:sz w:val="26"/>
                <w:szCs w:val="26"/>
              </w:rPr>
              <w:t>Munira Mohamed</w:t>
            </w:r>
          </w:p>
        </w:tc>
        <w:tc>
          <w:tcPr>
            <w:tcW w:w="2852" w:type="dxa"/>
            <w:tcBorders>
              <w:top w:val="single" w:sz="4" w:space="0" w:color="333333"/>
              <w:left w:val="single" w:sz="4" w:space="0" w:color="333333"/>
              <w:bottom w:val="single" w:sz="4" w:space="0" w:color="333333"/>
              <w:right w:val="single" w:sz="4" w:space="0" w:color="333333"/>
            </w:tcBorders>
            <w:shd w:val="clear" w:color="auto" w:fill="auto"/>
          </w:tcPr>
          <w:p w14:paraId="5F8E7E6A" w14:textId="77777777" w:rsidR="003E3B00" w:rsidRPr="004E6BFD" w:rsidRDefault="003E3B00" w:rsidP="007574EA">
            <w:pPr>
              <w:rPr>
                <w:rFonts w:ascii="Arial" w:hAnsi="Arial" w:cs="Arial"/>
                <w:sz w:val="26"/>
                <w:szCs w:val="26"/>
              </w:rPr>
            </w:pPr>
          </w:p>
        </w:tc>
      </w:tr>
      <w:tr w:rsidR="00177F52" w14:paraId="3196F340" w14:textId="77777777" w:rsidTr="00177F5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73D24814" w14:textId="6E1731C6" w:rsidR="00177F52" w:rsidRPr="004E6BFD" w:rsidRDefault="00177F52" w:rsidP="00177F52">
            <w:pPr>
              <w:jc w:val="center"/>
              <w:rPr>
                <w:rFonts w:ascii="Arial" w:hAnsi="Arial" w:cs="Arial"/>
                <w:sz w:val="26"/>
                <w:szCs w:val="26"/>
              </w:rPr>
            </w:pPr>
            <w:r>
              <w:rPr>
                <w:rFonts w:ascii="Arial" w:hAnsi="Arial" w:cs="Arial"/>
                <w:sz w:val="26"/>
                <w:szCs w:val="26"/>
              </w:rPr>
              <w:t>v2</w:t>
            </w:r>
          </w:p>
        </w:tc>
        <w:tc>
          <w:tcPr>
            <w:tcW w:w="2090" w:type="dxa"/>
            <w:tcBorders>
              <w:top w:val="single" w:sz="4" w:space="0" w:color="333333"/>
              <w:left w:val="single" w:sz="4" w:space="0" w:color="333333"/>
              <w:bottom w:val="single" w:sz="4" w:space="0" w:color="333333"/>
              <w:right w:val="single" w:sz="4" w:space="0" w:color="333333"/>
            </w:tcBorders>
            <w:shd w:val="clear" w:color="auto" w:fill="auto"/>
          </w:tcPr>
          <w:p w14:paraId="652428F7" w14:textId="117FFE63" w:rsidR="00177F52" w:rsidRPr="004E6BFD" w:rsidRDefault="00177F52" w:rsidP="00177F52">
            <w:pPr>
              <w:rPr>
                <w:rFonts w:ascii="Arial" w:hAnsi="Arial" w:cs="Arial"/>
                <w:sz w:val="26"/>
                <w:szCs w:val="26"/>
              </w:rPr>
            </w:pPr>
            <w:r>
              <w:rPr>
                <w:rFonts w:ascii="Arial" w:hAnsi="Arial" w:cs="Arial"/>
                <w:sz w:val="26"/>
                <w:szCs w:val="26"/>
              </w:rPr>
              <w:t>31/08/2021</w:t>
            </w:r>
          </w:p>
        </w:tc>
        <w:tc>
          <w:tcPr>
            <w:tcW w:w="2155" w:type="dxa"/>
            <w:tcBorders>
              <w:top w:val="single" w:sz="4" w:space="0" w:color="333333"/>
              <w:left w:val="single" w:sz="4" w:space="0" w:color="333333"/>
              <w:bottom w:val="single" w:sz="4" w:space="0" w:color="333333"/>
              <w:right w:val="single" w:sz="4" w:space="0" w:color="333333"/>
            </w:tcBorders>
            <w:shd w:val="clear" w:color="auto" w:fill="auto"/>
          </w:tcPr>
          <w:p w14:paraId="374475C1" w14:textId="10BE6BB5" w:rsidR="00177F52" w:rsidRPr="004E6BFD" w:rsidRDefault="00177F52" w:rsidP="00177F52">
            <w:pPr>
              <w:rPr>
                <w:rFonts w:ascii="Arial" w:hAnsi="Arial" w:cs="Arial"/>
                <w:sz w:val="26"/>
                <w:szCs w:val="26"/>
              </w:rPr>
            </w:pPr>
            <w:r>
              <w:rPr>
                <w:rFonts w:ascii="Arial" w:eastAsia="Arial" w:hAnsi="Arial" w:cs="Arial"/>
                <w:spacing w:val="-2"/>
                <w:sz w:val="26"/>
                <w:szCs w:val="26"/>
              </w:rPr>
              <w:t>Sultan Mohamed</w:t>
            </w:r>
          </w:p>
        </w:tc>
        <w:tc>
          <w:tcPr>
            <w:tcW w:w="2523" w:type="dxa"/>
            <w:tcBorders>
              <w:top w:val="single" w:sz="4" w:space="0" w:color="333333"/>
              <w:left w:val="single" w:sz="4" w:space="0" w:color="333333"/>
              <w:bottom w:val="single" w:sz="4" w:space="0" w:color="333333"/>
              <w:right w:val="single" w:sz="4" w:space="0" w:color="333333"/>
            </w:tcBorders>
            <w:shd w:val="clear" w:color="auto" w:fill="auto"/>
          </w:tcPr>
          <w:p w14:paraId="586647C6" w14:textId="7436C1F6" w:rsidR="00177F52" w:rsidRPr="004E6BFD" w:rsidRDefault="00177F52" w:rsidP="00177F52">
            <w:pPr>
              <w:rPr>
                <w:rFonts w:ascii="Arial" w:hAnsi="Arial" w:cs="Arial"/>
                <w:sz w:val="26"/>
                <w:szCs w:val="26"/>
              </w:rPr>
            </w:pPr>
            <w:r>
              <w:rPr>
                <w:rFonts w:ascii="Arial" w:eastAsia="Arial" w:hAnsi="Arial" w:cs="Arial"/>
                <w:spacing w:val="-2"/>
                <w:sz w:val="26"/>
                <w:szCs w:val="26"/>
              </w:rPr>
              <w:t>Munira Mohamed</w:t>
            </w:r>
          </w:p>
        </w:tc>
        <w:tc>
          <w:tcPr>
            <w:tcW w:w="2852" w:type="dxa"/>
            <w:tcBorders>
              <w:top w:val="single" w:sz="4" w:space="0" w:color="333333"/>
              <w:left w:val="single" w:sz="4" w:space="0" w:color="333333"/>
              <w:bottom w:val="single" w:sz="4" w:space="0" w:color="333333"/>
              <w:right w:val="single" w:sz="4" w:space="0" w:color="333333"/>
            </w:tcBorders>
            <w:shd w:val="clear" w:color="auto" w:fill="auto"/>
          </w:tcPr>
          <w:p w14:paraId="66DC6EE3" w14:textId="2EF194CF" w:rsidR="00177F52" w:rsidRPr="004E6BFD" w:rsidRDefault="00177F52" w:rsidP="00177F52">
            <w:pPr>
              <w:rPr>
                <w:rFonts w:ascii="Arial" w:hAnsi="Arial" w:cs="Arial"/>
                <w:sz w:val="26"/>
                <w:szCs w:val="26"/>
              </w:rPr>
            </w:pPr>
            <w:r>
              <w:rPr>
                <w:rFonts w:ascii="Arial" w:hAnsi="Arial" w:cs="Arial"/>
                <w:sz w:val="26"/>
                <w:szCs w:val="26"/>
              </w:rPr>
              <w:t>IMCA details updated</w:t>
            </w:r>
          </w:p>
        </w:tc>
      </w:tr>
      <w:tr w:rsidR="00177F52" w14:paraId="03538D8C" w14:textId="77777777" w:rsidTr="00177F5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6FEB09A" w14:textId="77777777" w:rsidR="00177F52" w:rsidRPr="004E6BFD" w:rsidRDefault="00177F52" w:rsidP="00177F52">
            <w:pPr>
              <w:rPr>
                <w:rFonts w:ascii="Arial" w:hAnsi="Arial" w:cs="Arial"/>
                <w:sz w:val="26"/>
                <w:szCs w:val="26"/>
              </w:rPr>
            </w:pPr>
          </w:p>
        </w:tc>
        <w:tc>
          <w:tcPr>
            <w:tcW w:w="2090" w:type="dxa"/>
            <w:tcBorders>
              <w:top w:val="single" w:sz="4" w:space="0" w:color="333333"/>
              <w:left w:val="single" w:sz="4" w:space="0" w:color="333333"/>
              <w:bottom w:val="single" w:sz="4" w:space="0" w:color="333333"/>
              <w:right w:val="single" w:sz="4" w:space="0" w:color="333333"/>
            </w:tcBorders>
            <w:shd w:val="clear" w:color="auto" w:fill="auto"/>
          </w:tcPr>
          <w:p w14:paraId="73C9A8F5" w14:textId="79ACD3AC" w:rsidR="00177F52" w:rsidRPr="004E6BFD" w:rsidRDefault="00177F52" w:rsidP="00177F52">
            <w:pPr>
              <w:rPr>
                <w:rFonts w:ascii="Arial" w:hAnsi="Arial" w:cs="Arial"/>
                <w:sz w:val="26"/>
                <w:szCs w:val="26"/>
              </w:rPr>
            </w:pPr>
            <w:r>
              <w:rPr>
                <w:rFonts w:ascii="Arial" w:hAnsi="Arial" w:cs="Arial"/>
                <w:sz w:val="26"/>
                <w:szCs w:val="26"/>
              </w:rPr>
              <w:t>December 2022</w:t>
            </w:r>
          </w:p>
        </w:tc>
        <w:tc>
          <w:tcPr>
            <w:tcW w:w="2155" w:type="dxa"/>
            <w:tcBorders>
              <w:top w:val="single" w:sz="4" w:space="0" w:color="333333"/>
              <w:left w:val="single" w:sz="4" w:space="0" w:color="333333"/>
              <w:bottom w:val="single" w:sz="4" w:space="0" w:color="333333"/>
              <w:right w:val="single" w:sz="4" w:space="0" w:color="333333"/>
            </w:tcBorders>
            <w:shd w:val="clear" w:color="auto" w:fill="auto"/>
          </w:tcPr>
          <w:p w14:paraId="1A63B4DE" w14:textId="77777777" w:rsidR="00177F52" w:rsidRPr="004E6BFD" w:rsidRDefault="00177F52" w:rsidP="00177F52">
            <w:pPr>
              <w:rPr>
                <w:rFonts w:ascii="Arial" w:hAnsi="Arial" w:cs="Arial"/>
                <w:sz w:val="26"/>
                <w:szCs w:val="26"/>
              </w:rPr>
            </w:pPr>
          </w:p>
        </w:tc>
        <w:tc>
          <w:tcPr>
            <w:tcW w:w="2523" w:type="dxa"/>
            <w:tcBorders>
              <w:top w:val="single" w:sz="4" w:space="0" w:color="333333"/>
              <w:left w:val="single" w:sz="4" w:space="0" w:color="333333"/>
              <w:bottom w:val="single" w:sz="4" w:space="0" w:color="333333"/>
              <w:right w:val="single" w:sz="4" w:space="0" w:color="333333"/>
            </w:tcBorders>
            <w:shd w:val="clear" w:color="auto" w:fill="auto"/>
          </w:tcPr>
          <w:p w14:paraId="7E1E77D8" w14:textId="77777777" w:rsidR="00177F52" w:rsidRPr="004E6BFD" w:rsidRDefault="00177F52" w:rsidP="00177F52">
            <w:pPr>
              <w:rPr>
                <w:rFonts w:ascii="Arial" w:hAnsi="Arial" w:cs="Arial"/>
                <w:sz w:val="26"/>
                <w:szCs w:val="26"/>
              </w:rPr>
            </w:pPr>
          </w:p>
        </w:tc>
        <w:tc>
          <w:tcPr>
            <w:tcW w:w="2852" w:type="dxa"/>
            <w:tcBorders>
              <w:top w:val="single" w:sz="4" w:space="0" w:color="333333"/>
              <w:left w:val="single" w:sz="4" w:space="0" w:color="333333"/>
              <w:bottom w:val="single" w:sz="4" w:space="0" w:color="333333"/>
              <w:right w:val="single" w:sz="4" w:space="0" w:color="333333"/>
            </w:tcBorders>
            <w:shd w:val="clear" w:color="auto" w:fill="auto"/>
          </w:tcPr>
          <w:p w14:paraId="71E89972" w14:textId="61E97439" w:rsidR="00177F52" w:rsidRPr="004E6BFD" w:rsidRDefault="00177F52" w:rsidP="00177F52">
            <w:pPr>
              <w:rPr>
                <w:rFonts w:ascii="Arial" w:hAnsi="Arial" w:cs="Arial"/>
                <w:sz w:val="26"/>
                <w:szCs w:val="26"/>
              </w:rPr>
            </w:pPr>
            <w:r>
              <w:rPr>
                <w:rFonts w:ascii="Arial" w:hAnsi="Arial" w:cs="Arial"/>
                <w:sz w:val="26"/>
                <w:szCs w:val="26"/>
              </w:rPr>
              <w:t>Next review</w:t>
            </w:r>
          </w:p>
        </w:tc>
      </w:tr>
      <w:tr w:rsidR="00177F52" w14:paraId="372C470D" w14:textId="77777777" w:rsidTr="00177F5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769F353" w14:textId="77777777" w:rsidR="00177F52" w:rsidRPr="004E6BFD" w:rsidRDefault="00177F52" w:rsidP="00177F52">
            <w:pPr>
              <w:rPr>
                <w:rFonts w:ascii="Arial" w:hAnsi="Arial" w:cs="Arial"/>
                <w:sz w:val="26"/>
                <w:szCs w:val="26"/>
              </w:rPr>
            </w:pPr>
          </w:p>
        </w:tc>
        <w:tc>
          <w:tcPr>
            <w:tcW w:w="2090" w:type="dxa"/>
            <w:tcBorders>
              <w:top w:val="single" w:sz="4" w:space="0" w:color="333333"/>
              <w:left w:val="single" w:sz="4" w:space="0" w:color="333333"/>
              <w:bottom w:val="single" w:sz="4" w:space="0" w:color="333333"/>
              <w:right w:val="single" w:sz="4" w:space="0" w:color="333333"/>
            </w:tcBorders>
            <w:shd w:val="clear" w:color="auto" w:fill="auto"/>
          </w:tcPr>
          <w:p w14:paraId="76A88B39" w14:textId="77777777" w:rsidR="00177F52" w:rsidRPr="004E6BFD" w:rsidRDefault="00177F52" w:rsidP="00177F52">
            <w:pPr>
              <w:rPr>
                <w:rFonts w:ascii="Arial" w:hAnsi="Arial" w:cs="Arial"/>
                <w:sz w:val="26"/>
                <w:szCs w:val="26"/>
              </w:rPr>
            </w:pPr>
          </w:p>
        </w:tc>
        <w:tc>
          <w:tcPr>
            <w:tcW w:w="2155" w:type="dxa"/>
            <w:tcBorders>
              <w:top w:val="single" w:sz="4" w:space="0" w:color="333333"/>
              <w:left w:val="single" w:sz="4" w:space="0" w:color="333333"/>
              <w:bottom w:val="single" w:sz="4" w:space="0" w:color="333333"/>
              <w:right w:val="single" w:sz="4" w:space="0" w:color="333333"/>
            </w:tcBorders>
            <w:shd w:val="clear" w:color="auto" w:fill="auto"/>
          </w:tcPr>
          <w:p w14:paraId="3AF1F2E8" w14:textId="77777777" w:rsidR="00177F52" w:rsidRPr="004E6BFD" w:rsidRDefault="00177F52" w:rsidP="00177F52">
            <w:pPr>
              <w:rPr>
                <w:rFonts w:ascii="Arial" w:hAnsi="Arial" w:cs="Arial"/>
                <w:sz w:val="26"/>
                <w:szCs w:val="26"/>
              </w:rPr>
            </w:pPr>
          </w:p>
        </w:tc>
        <w:tc>
          <w:tcPr>
            <w:tcW w:w="2523" w:type="dxa"/>
            <w:tcBorders>
              <w:top w:val="single" w:sz="4" w:space="0" w:color="333333"/>
              <w:left w:val="single" w:sz="4" w:space="0" w:color="333333"/>
              <w:bottom w:val="single" w:sz="4" w:space="0" w:color="333333"/>
              <w:right w:val="single" w:sz="4" w:space="0" w:color="333333"/>
            </w:tcBorders>
            <w:shd w:val="clear" w:color="auto" w:fill="auto"/>
          </w:tcPr>
          <w:p w14:paraId="6F008904" w14:textId="77777777" w:rsidR="00177F52" w:rsidRPr="004E6BFD" w:rsidRDefault="00177F52" w:rsidP="00177F52">
            <w:pPr>
              <w:rPr>
                <w:rFonts w:ascii="Arial" w:hAnsi="Arial" w:cs="Arial"/>
                <w:sz w:val="26"/>
                <w:szCs w:val="26"/>
              </w:rPr>
            </w:pPr>
          </w:p>
        </w:tc>
        <w:tc>
          <w:tcPr>
            <w:tcW w:w="2852" w:type="dxa"/>
            <w:tcBorders>
              <w:top w:val="single" w:sz="4" w:space="0" w:color="333333"/>
              <w:left w:val="single" w:sz="4" w:space="0" w:color="333333"/>
              <w:bottom w:val="single" w:sz="4" w:space="0" w:color="333333"/>
              <w:right w:val="single" w:sz="4" w:space="0" w:color="333333"/>
            </w:tcBorders>
            <w:shd w:val="clear" w:color="auto" w:fill="auto"/>
          </w:tcPr>
          <w:p w14:paraId="02955D63" w14:textId="77777777" w:rsidR="00177F52" w:rsidRPr="004E6BFD" w:rsidRDefault="00177F52" w:rsidP="00177F52">
            <w:pPr>
              <w:rPr>
                <w:rFonts w:ascii="Arial" w:hAnsi="Arial" w:cs="Arial"/>
                <w:sz w:val="26"/>
                <w:szCs w:val="26"/>
              </w:rPr>
            </w:pPr>
          </w:p>
        </w:tc>
      </w:tr>
    </w:tbl>
    <w:p w14:paraId="61F35874" w14:textId="77777777" w:rsidR="003E3B00" w:rsidRDefault="003E3B00" w:rsidP="00CD211E">
      <w:pPr>
        <w:rPr>
          <w:rFonts w:ascii="Arial" w:hAnsi="Arial" w:cs="Arial"/>
          <w:sz w:val="28"/>
          <w:szCs w:val="28"/>
        </w:rPr>
      </w:pPr>
    </w:p>
    <w:p w14:paraId="4F95480F" w14:textId="77777777" w:rsidR="003E3B00" w:rsidRDefault="003E3B00" w:rsidP="00CD211E">
      <w:pPr>
        <w:rPr>
          <w:rFonts w:ascii="Arial" w:hAnsi="Arial" w:cs="Arial"/>
          <w:sz w:val="28"/>
          <w:szCs w:val="28"/>
        </w:rPr>
      </w:pPr>
    </w:p>
    <w:p w14:paraId="34EDBE8D" w14:textId="77777777" w:rsidR="00177F52" w:rsidRDefault="00177F52">
      <w:pPr>
        <w:rPr>
          <w:rFonts w:ascii="Arial" w:hAnsi="Arial" w:cs="Arial"/>
          <w:b/>
          <w:sz w:val="28"/>
          <w:szCs w:val="28"/>
        </w:rPr>
      </w:pPr>
      <w:r>
        <w:rPr>
          <w:rFonts w:ascii="Arial" w:hAnsi="Arial" w:cs="Arial"/>
          <w:b/>
          <w:sz w:val="28"/>
          <w:szCs w:val="28"/>
        </w:rPr>
        <w:br w:type="page"/>
      </w:r>
    </w:p>
    <w:p w14:paraId="6478BA75" w14:textId="65DEF1C3" w:rsidR="00CD211E" w:rsidRPr="003E3B00" w:rsidRDefault="00CD211E" w:rsidP="00CD211E">
      <w:pPr>
        <w:rPr>
          <w:rFonts w:ascii="Arial" w:hAnsi="Arial" w:cs="Arial"/>
          <w:b/>
          <w:sz w:val="28"/>
          <w:szCs w:val="28"/>
        </w:rPr>
      </w:pPr>
      <w:r w:rsidRPr="003E3B00">
        <w:rPr>
          <w:rFonts w:ascii="Arial" w:hAnsi="Arial" w:cs="Arial"/>
          <w:b/>
          <w:sz w:val="28"/>
          <w:szCs w:val="28"/>
        </w:rPr>
        <w:lastRenderedPageBreak/>
        <w:t>Table of contents</w:t>
      </w:r>
    </w:p>
    <w:p w14:paraId="77D9EA06" w14:textId="77777777" w:rsidR="006C5FAD" w:rsidRPr="006C5FAD" w:rsidRDefault="00CD211E" w:rsidP="006C5FAD">
      <w:pPr>
        <w:pStyle w:val="TOC1"/>
        <w:rPr>
          <w:rFonts w:ascii="Arial" w:eastAsiaTheme="minorEastAsia" w:hAnsi="Arial" w:cs="Arial"/>
          <w:sz w:val="22"/>
          <w:szCs w:val="22"/>
          <w:lang w:eastAsia="en-GB"/>
        </w:rPr>
      </w:pPr>
      <w:r w:rsidRPr="006C5FAD">
        <w:rPr>
          <w:rFonts w:ascii="Arial" w:hAnsi="Arial" w:cs="Arial"/>
          <w:sz w:val="20"/>
          <w:szCs w:val="28"/>
        </w:rPr>
        <w:fldChar w:fldCharType="begin"/>
      </w:r>
      <w:r w:rsidRPr="006C5FAD">
        <w:rPr>
          <w:rFonts w:ascii="Arial" w:hAnsi="Arial" w:cs="Arial"/>
          <w:sz w:val="20"/>
          <w:szCs w:val="28"/>
        </w:rPr>
        <w:instrText xml:space="preserve"> TOC \o "1-3" \h \z \u </w:instrText>
      </w:r>
      <w:r w:rsidRPr="006C5FAD">
        <w:rPr>
          <w:rFonts w:ascii="Arial" w:hAnsi="Arial" w:cs="Arial"/>
          <w:sz w:val="20"/>
          <w:szCs w:val="28"/>
        </w:rPr>
        <w:fldChar w:fldCharType="separate"/>
      </w:r>
      <w:hyperlink w:anchor="_Toc52627063" w:history="1">
        <w:r w:rsidR="006C5FAD" w:rsidRPr="006C5FAD">
          <w:rPr>
            <w:rStyle w:val="Hyperlink"/>
            <w:rFonts w:ascii="Arial" w:hAnsi="Arial" w:cs="Arial"/>
          </w:rPr>
          <w:t>1</w:t>
        </w:r>
        <w:r w:rsidR="006C5FAD" w:rsidRPr="006C5FAD">
          <w:rPr>
            <w:rFonts w:ascii="Arial" w:eastAsiaTheme="minorEastAsia" w:hAnsi="Arial" w:cs="Arial"/>
            <w:sz w:val="22"/>
            <w:szCs w:val="22"/>
            <w:lang w:eastAsia="en-GB"/>
          </w:rPr>
          <w:tab/>
        </w:r>
        <w:r w:rsidR="006C5FAD" w:rsidRPr="006C5FAD">
          <w:rPr>
            <w:rStyle w:val="Hyperlink"/>
            <w:rFonts w:ascii="Arial" w:hAnsi="Arial" w:cs="Arial"/>
          </w:rPr>
          <w:t>Introduction</w:t>
        </w:r>
        <w:r w:rsidR="006C5FAD" w:rsidRPr="006C5FAD">
          <w:rPr>
            <w:rFonts w:ascii="Arial" w:hAnsi="Arial" w:cs="Arial"/>
            <w:webHidden/>
          </w:rPr>
          <w:tab/>
        </w:r>
        <w:r w:rsidR="006C5FAD" w:rsidRPr="006C5FAD">
          <w:rPr>
            <w:rFonts w:ascii="Arial" w:hAnsi="Arial" w:cs="Arial"/>
            <w:webHidden/>
          </w:rPr>
          <w:fldChar w:fldCharType="begin"/>
        </w:r>
        <w:r w:rsidR="006C5FAD" w:rsidRPr="006C5FAD">
          <w:rPr>
            <w:rFonts w:ascii="Arial" w:hAnsi="Arial" w:cs="Arial"/>
            <w:webHidden/>
          </w:rPr>
          <w:instrText xml:space="preserve"> PAGEREF _Toc52627063 \h </w:instrText>
        </w:r>
        <w:r w:rsidR="006C5FAD" w:rsidRPr="006C5FAD">
          <w:rPr>
            <w:rFonts w:ascii="Arial" w:hAnsi="Arial" w:cs="Arial"/>
            <w:webHidden/>
          </w:rPr>
        </w:r>
        <w:r w:rsidR="006C5FAD" w:rsidRPr="006C5FAD">
          <w:rPr>
            <w:rFonts w:ascii="Arial" w:hAnsi="Arial" w:cs="Arial"/>
            <w:webHidden/>
          </w:rPr>
          <w:fldChar w:fldCharType="separate"/>
        </w:r>
        <w:r w:rsidR="006C5FAD" w:rsidRPr="006C5FAD">
          <w:rPr>
            <w:rFonts w:ascii="Arial" w:hAnsi="Arial" w:cs="Arial"/>
            <w:webHidden/>
          </w:rPr>
          <w:t>3</w:t>
        </w:r>
        <w:r w:rsidR="006C5FAD" w:rsidRPr="006C5FAD">
          <w:rPr>
            <w:rFonts w:ascii="Arial" w:hAnsi="Arial" w:cs="Arial"/>
            <w:webHidden/>
          </w:rPr>
          <w:fldChar w:fldCharType="end"/>
        </w:r>
      </w:hyperlink>
    </w:p>
    <w:p w14:paraId="7DF3E083" w14:textId="77777777" w:rsidR="006C5FAD" w:rsidRPr="006C5FAD" w:rsidRDefault="000104D0" w:rsidP="006C5FAD">
      <w:pPr>
        <w:pStyle w:val="TOC2"/>
        <w:rPr>
          <w:rFonts w:ascii="Arial" w:eastAsiaTheme="minorEastAsia" w:hAnsi="Arial" w:cs="Arial"/>
          <w:noProof/>
          <w:sz w:val="22"/>
          <w:szCs w:val="22"/>
        </w:rPr>
      </w:pPr>
      <w:hyperlink w:anchor="_Toc52627064" w:history="1">
        <w:r w:rsidR="006C5FAD" w:rsidRPr="006C5FAD">
          <w:rPr>
            <w:rStyle w:val="Hyperlink"/>
            <w:rFonts w:ascii="Arial" w:hAnsi="Arial" w:cs="Arial"/>
            <w:noProof/>
          </w:rPr>
          <w:t>1.1</w:t>
        </w:r>
        <w:r w:rsidR="006C5FAD" w:rsidRPr="006C5FAD">
          <w:rPr>
            <w:rFonts w:ascii="Arial" w:eastAsiaTheme="minorEastAsia" w:hAnsi="Arial" w:cs="Arial"/>
            <w:noProof/>
            <w:sz w:val="22"/>
            <w:szCs w:val="22"/>
          </w:rPr>
          <w:tab/>
        </w:r>
        <w:r w:rsidR="006C5FAD" w:rsidRPr="006C5FAD">
          <w:rPr>
            <w:rStyle w:val="Hyperlink"/>
            <w:rFonts w:ascii="Arial" w:hAnsi="Arial" w:cs="Arial"/>
            <w:noProof/>
          </w:rPr>
          <w:t>Policy statement</w:t>
        </w:r>
        <w:r w:rsidR="006C5FAD" w:rsidRPr="006C5FAD">
          <w:rPr>
            <w:rFonts w:ascii="Arial" w:hAnsi="Arial" w:cs="Arial"/>
            <w:noProof/>
            <w:webHidden/>
          </w:rPr>
          <w:tab/>
        </w:r>
        <w:r w:rsidR="006C5FAD" w:rsidRPr="006C5FAD">
          <w:rPr>
            <w:rFonts w:ascii="Arial" w:hAnsi="Arial" w:cs="Arial"/>
            <w:noProof/>
            <w:webHidden/>
          </w:rPr>
          <w:fldChar w:fldCharType="begin"/>
        </w:r>
        <w:r w:rsidR="006C5FAD" w:rsidRPr="006C5FAD">
          <w:rPr>
            <w:rFonts w:ascii="Arial" w:hAnsi="Arial" w:cs="Arial"/>
            <w:noProof/>
            <w:webHidden/>
          </w:rPr>
          <w:instrText xml:space="preserve"> PAGEREF _Toc52627064 \h </w:instrText>
        </w:r>
        <w:r w:rsidR="006C5FAD" w:rsidRPr="006C5FAD">
          <w:rPr>
            <w:rFonts w:ascii="Arial" w:hAnsi="Arial" w:cs="Arial"/>
            <w:noProof/>
            <w:webHidden/>
          </w:rPr>
        </w:r>
        <w:r w:rsidR="006C5FAD" w:rsidRPr="006C5FAD">
          <w:rPr>
            <w:rFonts w:ascii="Arial" w:hAnsi="Arial" w:cs="Arial"/>
            <w:noProof/>
            <w:webHidden/>
          </w:rPr>
          <w:fldChar w:fldCharType="separate"/>
        </w:r>
        <w:r w:rsidR="006C5FAD" w:rsidRPr="006C5FAD">
          <w:rPr>
            <w:rFonts w:ascii="Arial" w:hAnsi="Arial" w:cs="Arial"/>
            <w:noProof/>
            <w:webHidden/>
          </w:rPr>
          <w:t>3</w:t>
        </w:r>
        <w:r w:rsidR="006C5FAD" w:rsidRPr="006C5FAD">
          <w:rPr>
            <w:rFonts w:ascii="Arial" w:hAnsi="Arial" w:cs="Arial"/>
            <w:noProof/>
            <w:webHidden/>
          </w:rPr>
          <w:fldChar w:fldCharType="end"/>
        </w:r>
      </w:hyperlink>
    </w:p>
    <w:p w14:paraId="0FF8F701" w14:textId="77777777" w:rsidR="006C5FAD" w:rsidRPr="006C5FAD" w:rsidRDefault="000104D0" w:rsidP="006C5FAD">
      <w:pPr>
        <w:pStyle w:val="TOC2"/>
        <w:rPr>
          <w:rFonts w:ascii="Arial" w:eastAsiaTheme="minorEastAsia" w:hAnsi="Arial" w:cs="Arial"/>
          <w:noProof/>
          <w:sz w:val="22"/>
          <w:szCs w:val="22"/>
        </w:rPr>
      </w:pPr>
      <w:hyperlink w:anchor="_Toc52627065" w:history="1">
        <w:r w:rsidR="006C5FAD" w:rsidRPr="006C5FAD">
          <w:rPr>
            <w:rStyle w:val="Hyperlink"/>
            <w:rFonts w:ascii="Arial" w:hAnsi="Arial" w:cs="Arial"/>
            <w:noProof/>
          </w:rPr>
          <w:t>1.2</w:t>
        </w:r>
        <w:r w:rsidR="006C5FAD" w:rsidRPr="006C5FAD">
          <w:rPr>
            <w:rFonts w:ascii="Arial" w:eastAsiaTheme="minorEastAsia" w:hAnsi="Arial" w:cs="Arial"/>
            <w:noProof/>
            <w:sz w:val="22"/>
            <w:szCs w:val="22"/>
          </w:rPr>
          <w:tab/>
        </w:r>
        <w:r w:rsidR="006C5FAD" w:rsidRPr="006C5FAD">
          <w:rPr>
            <w:rStyle w:val="Hyperlink"/>
            <w:rFonts w:ascii="Arial" w:hAnsi="Arial" w:cs="Arial"/>
            <w:noProof/>
          </w:rPr>
          <w:t>Status</w:t>
        </w:r>
        <w:r w:rsidR="006C5FAD" w:rsidRPr="006C5FAD">
          <w:rPr>
            <w:rFonts w:ascii="Arial" w:hAnsi="Arial" w:cs="Arial"/>
            <w:noProof/>
            <w:webHidden/>
          </w:rPr>
          <w:tab/>
        </w:r>
        <w:r w:rsidR="006C5FAD" w:rsidRPr="006C5FAD">
          <w:rPr>
            <w:rFonts w:ascii="Arial" w:hAnsi="Arial" w:cs="Arial"/>
            <w:noProof/>
            <w:webHidden/>
          </w:rPr>
          <w:fldChar w:fldCharType="begin"/>
        </w:r>
        <w:r w:rsidR="006C5FAD" w:rsidRPr="006C5FAD">
          <w:rPr>
            <w:rFonts w:ascii="Arial" w:hAnsi="Arial" w:cs="Arial"/>
            <w:noProof/>
            <w:webHidden/>
          </w:rPr>
          <w:instrText xml:space="preserve"> PAGEREF _Toc52627065 \h </w:instrText>
        </w:r>
        <w:r w:rsidR="006C5FAD" w:rsidRPr="006C5FAD">
          <w:rPr>
            <w:rFonts w:ascii="Arial" w:hAnsi="Arial" w:cs="Arial"/>
            <w:noProof/>
            <w:webHidden/>
          </w:rPr>
        </w:r>
        <w:r w:rsidR="006C5FAD" w:rsidRPr="006C5FAD">
          <w:rPr>
            <w:rFonts w:ascii="Arial" w:hAnsi="Arial" w:cs="Arial"/>
            <w:noProof/>
            <w:webHidden/>
          </w:rPr>
          <w:fldChar w:fldCharType="separate"/>
        </w:r>
        <w:r w:rsidR="006C5FAD" w:rsidRPr="006C5FAD">
          <w:rPr>
            <w:rFonts w:ascii="Arial" w:hAnsi="Arial" w:cs="Arial"/>
            <w:noProof/>
            <w:webHidden/>
          </w:rPr>
          <w:t>3</w:t>
        </w:r>
        <w:r w:rsidR="006C5FAD" w:rsidRPr="006C5FAD">
          <w:rPr>
            <w:rFonts w:ascii="Arial" w:hAnsi="Arial" w:cs="Arial"/>
            <w:noProof/>
            <w:webHidden/>
          </w:rPr>
          <w:fldChar w:fldCharType="end"/>
        </w:r>
      </w:hyperlink>
    </w:p>
    <w:p w14:paraId="5D28AD1D" w14:textId="77777777" w:rsidR="006C5FAD" w:rsidRPr="006C5FAD" w:rsidRDefault="000104D0" w:rsidP="006C5FAD">
      <w:pPr>
        <w:pStyle w:val="TOC2"/>
        <w:rPr>
          <w:rFonts w:ascii="Arial" w:eastAsiaTheme="minorEastAsia" w:hAnsi="Arial" w:cs="Arial"/>
          <w:noProof/>
          <w:sz w:val="22"/>
          <w:szCs w:val="22"/>
        </w:rPr>
      </w:pPr>
      <w:hyperlink w:anchor="_Toc52627066" w:history="1">
        <w:r w:rsidR="006C5FAD" w:rsidRPr="006C5FAD">
          <w:rPr>
            <w:rStyle w:val="Hyperlink"/>
            <w:rFonts w:ascii="Arial" w:hAnsi="Arial" w:cs="Arial"/>
            <w:noProof/>
          </w:rPr>
          <w:t>1.3</w:t>
        </w:r>
        <w:r w:rsidR="006C5FAD" w:rsidRPr="006C5FAD">
          <w:rPr>
            <w:rFonts w:ascii="Arial" w:eastAsiaTheme="minorEastAsia" w:hAnsi="Arial" w:cs="Arial"/>
            <w:noProof/>
            <w:sz w:val="22"/>
            <w:szCs w:val="22"/>
          </w:rPr>
          <w:tab/>
        </w:r>
        <w:r w:rsidR="006C5FAD" w:rsidRPr="006C5FAD">
          <w:rPr>
            <w:rStyle w:val="Hyperlink"/>
            <w:rFonts w:ascii="Arial" w:hAnsi="Arial" w:cs="Arial"/>
            <w:noProof/>
          </w:rPr>
          <w:t>Training and support</w:t>
        </w:r>
        <w:r w:rsidR="006C5FAD" w:rsidRPr="006C5FAD">
          <w:rPr>
            <w:rFonts w:ascii="Arial" w:hAnsi="Arial" w:cs="Arial"/>
            <w:noProof/>
            <w:webHidden/>
          </w:rPr>
          <w:tab/>
        </w:r>
        <w:r w:rsidR="006C5FAD" w:rsidRPr="006C5FAD">
          <w:rPr>
            <w:rFonts w:ascii="Arial" w:hAnsi="Arial" w:cs="Arial"/>
            <w:noProof/>
            <w:webHidden/>
          </w:rPr>
          <w:fldChar w:fldCharType="begin"/>
        </w:r>
        <w:r w:rsidR="006C5FAD" w:rsidRPr="006C5FAD">
          <w:rPr>
            <w:rFonts w:ascii="Arial" w:hAnsi="Arial" w:cs="Arial"/>
            <w:noProof/>
            <w:webHidden/>
          </w:rPr>
          <w:instrText xml:space="preserve"> PAGEREF _Toc52627066 \h </w:instrText>
        </w:r>
        <w:r w:rsidR="006C5FAD" w:rsidRPr="006C5FAD">
          <w:rPr>
            <w:rFonts w:ascii="Arial" w:hAnsi="Arial" w:cs="Arial"/>
            <w:noProof/>
            <w:webHidden/>
          </w:rPr>
        </w:r>
        <w:r w:rsidR="006C5FAD" w:rsidRPr="006C5FAD">
          <w:rPr>
            <w:rFonts w:ascii="Arial" w:hAnsi="Arial" w:cs="Arial"/>
            <w:noProof/>
            <w:webHidden/>
          </w:rPr>
          <w:fldChar w:fldCharType="separate"/>
        </w:r>
        <w:r w:rsidR="006C5FAD" w:rsidRPr="006C5FAD">
          <w:rPr>
            <w:rFonts w:ascii="Arial" w:hAnsi="Arial" w:cs="Arial"/>
            <w:noProof/>
            <w:webHidden/>
          </w:rPr>
          <w:t>3</w:t>
        </w:r>
        <w:r w:rsidR="006C5FAD" w:rsidRPr="006C5FAD">
          <w:rPr>
            <w:rFonts w:ascii="Arial" w:hAnsi="Arial" w:cs="Arial"/>
            <w:noProof/>
            <w:webHidden/>
          </w:rPr>
          <w:fldChar w:fldCharType="end"/>
        </w:r>
      </w:hyperlink>
    </w:p>
    <w:p w14:paraId="7C8623DF" w14:textId="77777777" w:rsidR="006C5FAD" w:rsidRPr="006C5FAD" w:rsidRDefault="000104D0" w:rsidP="006C5FAD">
      <w:pPr>
        <w:pStyle w:val="TOC1"/>
        <w:rPr>
          <w:rFonts w:ascii="Arial" w:eastAsiaTheme="minorEastAsia" w:hAnsi="Arial" w:cs="Arial"/>
          <w:sz w:val="22"/>
          <w:szCs w:val="22"/>
          <w:lang w:eastAsia="en-GB"/>
        </w:rPr>
      </w:pPr>
      <w:hyperlink w:anchor="_Toc52627067" w:history="1">
        <w:r w:rsidR="006C5FAD" w:rsidRPr="006C5FAD">
          <w:rPr>
            <w:rStyle w:val="Hyperlink"/>
            <w:rFonts w:ascii="Arial" w:hAnsi="Arial" w:cs="Arial"/>
          </w:rPr>
          <w:t>2</w:t>
        </w:r>
        <w:r w:rsidR="006C5FAD" w:rsidRPr="006C5FAD">
          <w:rPr>
            <w:rFonts w:ascii="Arial" w:eastAsiaTheme="minorEastAsia" w:hAnsi="Arial" w:cs="Arial"/>
            <w:sz w:val="22"/>
            <w:szCs w:val="22"/>
            <w:lang w:eastAsia="en-GB"/>
          </w:rPr>
          <w:tab/>
        </w:r>
        <w:r w:rsidR="006C5FAD" w:rsidRPr="006C5FAD">
          <w:rPr>
            <w:rStyle w:val="Hyperlink"/>
            <w:rFonts w:ascii="Arial" w:hAnsi="Arial" w:cs="Arial"/>
          </w:rPr>
          <w:t>Scope</w:t>
        </w:r>
        <w:r w:rsidR="006C5FAD" w:rsidRPr="006C5FAD">
          <w:rPr>
            <w:rFonts w:ascii="Arial" w:hAnsi="Arial" w:cs="Arial"/>
            <w:webHidden/>
          </w:rPr>
          <w:tab/>
        </w:r>
        <w:r w:rsidR="006C5FAD" w:rsidRPr="006C5FAD">
          <w:rPr>
            <w:rFonts w:ascii="Arial" w:hAnsi="Arial" w:cs="Arial"/>
            <w:webHidden/>
          </w:rPr>
          <w:fldChar w:fldCharType="begin"/>
        </w:r>
        <w:r w:rsidR="006C5FAD" w:rsidRPr="006C5FAD">
          <w:rPr>
            <w:rFonts w:ascii="Arial" w:hAnsi="Arial" w:cs="Arial"/>
            <w:webHidden/>
          </w:rPr>
          <w:instrText xml:space="preserve"> PAGEREF _Toc52627067 \h </w:instrText>
        </w:r>
        <w:r w:rsidR="006C5FAD" w:rsidRPr="006C5FAD">
          <w:rPr>
            <w:rFonts w:ascii="Arial" w:hAnsi="Arial" w:cs="Arial"/>
            <w:webHidden/>
          </w:rPr>
        </w:r>
        <w:r w:rsidR="006C5FAD" w:rsidRPr="006C5FAD">
          <w:rPr>
            <w:rFonts w:ascii="Arial" w:hAnsi="Arial" w:cs="Arial"/>
            <w:webHidden/>
          </w:rPr>
          <w:fldChar w:fldCharType="separate"/>
        </w:r>
        <w:r w:rsidR="006C5FAD" w:rsidRPr="006C5FAD">
          <w:rPr>
            <w:rFonts w:ascii="Arial" w:hAnsi="Arial" w:cs="Arial"/>
            <w:webHidden/>
          </w:rPr>
          <w:t>3</w:t>
        </w:r>
        <w:r w:rsidR="006C5FAD" w:rsidRPr="006C5FAD">
          <w:rPr>
            <w:rFonts w:ascii="Arial" w:hAnsi="Arial" w:cs="Arial"/>
            <w:webHidden/>
          </w:rPr>
          <w:fldChar w:fldCharType="end"/>
        </w:r>
      </w:hyperlink>
    </w:p>
    <w:p w14:paraId="411B2942" w14:textId="77777777" w:rsidR="006C5FAD" w:rsidRPr="006C5FAD" w:rsidRDefault="000104D0" w:rsidP="006C5FAD">
      <w:pPr>
        <w:pStyle w:val="TOC2"/>
        <w:rPr>
          <w:rFonts w:ascii="Arial" w:eastAsiaTheme="minorEastAsia" w:hAnsi="Arial" w:cs="Arial"/>
          <w:noProof/>
          <w:sz w:val="22"/>
          <w:szCs w:val="22"/>
        </w:rPr>
      </w:pPr>
      <w:hyperlink w:anchor="_Toc52627068" w:history="1">
        <w:r w:rsidR="006C5FAD" w:rsidRPr="006C5FAD">
          <w:rPr>
            <w:rStyle w:val="Hyperlink"/>
            <w:rFonts w:ascii="Arial" w:hAnsi="Arial" w:cs="Arial"/>
            <w:noProof/>
          </w:rPr>
          <w:t>2.1</w:t>
        </w:r>
        <w:r w:rsidR="006C5FAD" w:rsidRPr="006C5FAD">
          <w:rPr>
            <w:rFonts w:ascii="Arial" w:eastAsiaTheme="minorEastAsia" w:hAnsi="Arial" w:cs="Arial"/>
            <w:noProof/>
            <w:sz w:val="22"/>
            <w:szCs w:val="22"/>
          </w:rPr>
          <w:tab/>
        </w:r>
        <w:r w:rsidR="006C5FAD" w:rsidRPr="006C5FAD">
          <w:rPr>
            <w:rStyle w:val="Hyperlink"/>
            <w:rFonts w:ascii="Arial" w:hAnsi="Arial" w:cs="Arial"/>
            <w:noProof/>
          </w:rPr>
          <w:t>Who it applies to</w:t>
        </w:r>
        <w:r w:rsidR="006C5FAD" w:rsidRPr="006C5FAD">
          <w:rPr>
            <w:rFonts w:ascii="Arial" w:hAnsi="Arial" w:cs="Arial"/>
            <w:noProof/>
            <w:webHidden/>
          </w:rPr>
          <w:tab/>
        </w:r>
        <w:r w:rsidR="006C5FAD" w:rsidRPr="006C5FAD">
          <w:rPr>
            <w:rFonts w:ascii="Arial" w:hAnsi="Arial" w:cs="Arial"/>
            <w:noProof/>
            <w:webHidden/>
          </w:rPr>
          <w:fldChar w:fldCharType="begin"/>
        </w:r>
        <w:r w:rsidR="006C5FAD" w:rsidRPr="006C5FAD">
          <w:rPr>
            <w:rFonts w:ascii="Arial" w:hAnsi="Arial" w:cs="Arial"/>
            <w:noProof/>
            <w:webHidden/>
          </w:rPr>
          <w:instrText xml:space="preserve"> PAGEREF _Toc52627068 \h </w:instrText>
        </w:r>
        <w:r w:rsidR="006C5FAD" w:rsidRPr="006C5FAD">
          <w:rPr>
            <w:rFonts w:ascii="Arial" w:hAnsi="Arial" w:cs="Arial"/>
            <w:noProof/>
            <w:webHidden/>
          </w:rPr>
        </w:r>
        <w:r w:rsidR="006C5FAD" w:rsidRPr="006C5FAD">
          <w:rPr>
            <w:rFonts w:ascii="Arial" w:hAnsi="Arial" w:cs="Arial"/>
            <w:noProof/>
            <w:webHidden/>
          </w:rPr>
          <w:fldChar w:fldCharType="separate"/>
        </w:r>
        <w:r w:rsidR="006C5FAD" w:rsidRPr="006C5FAD">
          <w:rPr>
            <w:rFonts w:ascii="Arial" w:hAnsi="Arial" w:cs="Arial"/>
            <w:noProof/>
            <w:webHidden/>
          </w:rPr>
          <w:t>3</w:t>
        </w:r>
        <w:r w:rsidR="006C5FAD" w:rsidRPr="006C5FAD">
          <w:rPr>
            <w:rFonts w:ascii="Arial" w:hAnsi="Arial" w:cs="Arial"/>
            <w:noProof/>
            <w:webHidden/>
          </w:rPr>
          <w:fldChar w:fldCharType="end"/>
        </w:r>
      </w:hyperlink>
    </w:p>
    <w:p w14:paraId="4A0A9D92" w14:textId="77777777" w:rsidR="006C5FAD" w:rsidRPr="006C5FAD" w:rsidRDefault="000104D0" w:rsidP="006C5FAD">
      <w:pPr>
        <w:pStyle w:val="TOC2"/>
        <w:rPr>
          <w:rFonts w:ascii="Arial" w:eastAsiaTheme="minorEastAsia" w:hAnsi="Arial" w:cs="Arial"/>
          <w:noProof/>
          <w:sz w:val="22"/>
          <w:szCs w:val="22"/>
        </w:rPr>
      </w:pPr>
      <w:hyperlink w:anchor="_Toc52627069" w:history="1">
        <w:r w:rsidR="006C5FAD" w:rsidRPr="006C5FAD">
          <w:rPr>
            <w:rStyle w:val="Hyperlink"/>
            <w:rFonts w:ascii="Arial" w:hAnsi="Arial" w:cs="Arial"/>
            <w:noProof/>
          </w:rPr>
          <w:t>2.2</w:t>
        </w:r>
        <w:r w:rsidR="006C5FAD" w:rsidRPr="006C5FAD">
          <w:rPr>
            <w:rFonts w:ascii="Arial" w:eastAsiaTheme="minorEastAsia" w:hAnsi="Arial" w:cs="Arial"/>
            <w:noProof/>
            <w:sz w:val="22"/>
            <w:szCs w:val="22"/>
          </w:rPr>
          <w:tab/>
        </w:r>
        <w:r w:rsidR="006C5FAD" w:rsidRPr="006C5FAD">
          <w:rPr>
            <w:rStyle w:val="Hyperlink"/>
            <w:rFonts w:ascii="Arial" w:hAnsi="Arial" w:cs="Arial"/>
            <w:noProof/>
          </w:rPr>
          <w:t>Why and how it applies to them</w:t>
        </w:r>
        <w:r w:rsidR="006C5FAD" w:rsidRPr="006C5FAD">
          <w:rPr>
            <w:rFonts w:ascii="Arial" w:hAnsi="Arial" w:cs="Arial"/>
            <w:noProof/>
            <w:webHidden/>
          </w:rPr>
          <w:tab/>
        </w:r>
        <w:r w:rsidR="006C5FAD" w:rsidRPr="006C5FAD">
          <w:rPr>
            <w:rFonts w:ascii="Arial" w:hAnsi="Arial" w:cs="Arial"/>
            <w:noProof/>
            <w:webHidden/>
          </w:rPr>
          <w:fldChar w:fldCharType="begin"/>
        </w:r>
        <w:r w:rsidR="006C5FAD" w:rsidRPr="006C5FAD">
          <w:rPr>
            <w:rFonts w:ascii="Arial" w:hAnsi="Arial" w:cs="Arial"/>
            <w:noProof/>
            <w:webHidden/>
          </w:rPr>
          <w:instrText xml:space="preserve"> PAGEREF _Toc52627069 \h </w:instrText>
        </w:r>
        <w:r w:rsidR="006C5FAD" w:rsidRPr="006C5FAD">
          <w:rPr>
            <w:rFonts w:ascii="Arial" w:hAnsi="Arial" w:cs="Arial"/>
            <w:noProof/>
            <w:webHidden/>
          </w:rPr>
        </w:r>
        <w:r w:rsidR="006C5FAD" w:rsidRPr="006C5FAD">
          <w:rPr>
            <w:rFonts w:ascii="Arial" w:hAnsi="Arial" w:cs="Arial"/>
            <w:noProof/>
            <w:webHidden/>
          </w:rPr>
          <w:fldChar w:fldCharType="separate"/>
        </w:r>
        <w:r w:rsidR="006C5FAD" w:rsidRPr="006C5FAD">
          <w:rPr>
            <w:rFonts w:ascii="Arial" w:hAnsi="Arial" w:cs="Arial"/>
            <w:noProof/>
            <w:webHidden/>
          </w:rPr>
          <w:t>3</w:t>
        </w:r>
        <w:r w:rsidR="006C5FAD" w:rsidRPr="006C5FAD">
          <w:rPr>
            <w:rFonts w:ascii="Arial" w:hAnsi="Arial" w:cs="Arial"/>
            <w:noProof/>
            <w:webHidden/>
          </w:rPr>
          <w:fldChar w:fldCharType="end"/>
        </w:r>
      </w:hyperlink>
    </w:p>
    <w:p w14:paraId="144BC6A7" w14:textId="77777777" w:rsidR="006C5FAD" w:rsidRPr="006C5FAD" w:rsidRDefault="000104D0" w:rsidP="006C5FAD">
      <w:pPr>
        <w:pStyle w:val="TOC1"/>
        <w:rPr>
          <w:rFonts w:ascii="Arial" w:eastAsiaTheme="minorEastAsia" w:hAnsi="Arial" w:cs="Arial"/>
          <w:sz w:val="22"/>
          <w:szCs w:val="22"/>
          <w:lang w:eastAsia="en-GB"/>
        </w:rPr>
      </w:pPr>
      <w:hyperlink w:anchor="_Toc52627070" w:history="1">
        <w:r w:rsidR="006C5FAD" w:rsidRPr="006C5FAD">
          <w:rPr>
            <w:rStyle w:val="Hyperlink"/>
            <w:rFonts w:ascii="Arial" w:hAnsi="Arial" w:cs="Arial"/>
          </w:rPr>
          <w:t>3</w:t>
        </w:r>
        <w:r w:rsidR="006C5FAD" w:rsidRPr="006C5FAD">
          <w:rPr>
            <w:rFonts w:ascii="Arial" w:eastAsiaTheme="minorEastAsia" w:hAnsi="Arial" w:cs="Arial"/>
            <w:sz w:val="22"/>
            <w:szCs w:val="22"/>
            <w:lang w:eastAsia="en-GB"/>
          </w:rPr>
          <w:tab/>
        </w:r>
        <w:r w:rsidR="006C5FAD" w:rsidRPr="006C5FAD">
          <w:rPr>
            <w:rStyle w:val="Hyperlink"/>
            <w:rFonts w:ascii="Arial" w:hAnsi="Arial" w:cs="Arial"/>
          </w:rPr>
          <w:t>Definition of terms</w:t>
        </w:r>
        <w:r w:rsidR="006C5FAD" w:rsidRPr="006C5FAD">
          <w:rPr>
            <w:rFonts w:ascii="Arial" w:hAnsi="Arial" w:cs="Arial"/>
            <w:webHidden/>
          </w:rPr>
          <w:tab/>
        </w:r>
        <w:r w:rsidR="006C5FAD" w:rsidRPr="006C5FAD">
          <w:rPr>
            <w:rFonts w:ascii="Arial" w:hAnsi="Arial" w:cs="Arial"/>
            <w:webHidden/>
          </w:rPr>
          <w:fldChar w:fldCharType="begin"/>
        </w:r>
        <w:r w:rsidR="006C5FAD" w:rsidRPr="006C5FAD">
          <w:rPr>
            <w:rFonts w:ascii="Arial" w:hAnsi="Arial" w:cs="Arial"/>
            <w:webHidden/>
          </w:rPr>
          <w:instrText xml:space="preserve"> PAGEREF _Toc52627070 \h </w:instrText>
        </w:r>
        <w:r w:rsidR="006C5FAD" w:rsidRPr="006C5FAD">
          <w:rPr>
            <w:rFonts w:ascii="Arial" w:hAnsi="Arial" w:cs="Arial"/>
            <w:webHidden/>
          </w:rPr>
        </w:r>
        <w:r w:rsidR="006C5FAD" w:rsidRPr="006C5FAD">
          <w:rPr>
            <w:rFonts w:ascii="Arial" w:hAnsi="Arial" w:cs="Arial"/>
            <w:webHidden/>
          </w:rPr>
          <w:fldChar w:fldCharType="separate"/>
        </w:r>
        <w:r w:rsidR="006C5FAD" w:rsidRPr="006C5FAD">
          <w:rPr>
            <w:rFonts w:ascii="Arial" w:hAnsi="Arial" w:cs="Arial"/>
            <w:webHidden/>
          </w:rPr>
          <w:t>4</w:t>
        </w:r>
        <w:r w:rsidR="006C5FAD" w:rsidRPr="006C5FAD">
          <w:rPr>
            <w:rFonts w:ascii="Arial" w:hAnsi="Arial" w:cs="Arial"/>
            <w:webHidden/>
          </w:rPr>
          <w:fldChar w:fldCharType="end"/>
        </w:r>
      </w:hyperlink>
    </w:p>
    <w:p w14:paraId="3A10BBA0" w14:textId="77777777" w:rsidR="006C5FAD" w:rsidRPr="006C5FAD" w:rsidRDefault="000104D0" w:rsidP="006C5FAD">
      <w:pPr>
        <w:pStyle w:val="TOC2"/>
        <w:rPr>
          <w:rFonts w:ascii="Arial" w:eastAsiaTheme="minorEastAsia" w:hAnsi="Arial" w:cs="Arial"/>
          <w:noProof/>
          <w:sz w:val="22"/>
          <w:szCs w:val="22"/>
        </w:rPr>
      </w:pPr>
      <w:hyperlink w:anchor="_Toc52627071" w:history="1">
        <w:r w:rsidR="006C5FAD" w:rsidRPr="006C5FAD">
          <w:rPr>
            <w:rStyle w:val="Hyperlink"/>
            <w:rFonts w:ascii="Arial" w:hAnsi="Arial" w:cs="Arial"/>
            <w:noProof/>
          </w:rPr>
          <w:t>3.1</w:t>
        </w:r>
        <w:r w:rsidR="006C5FAD" w:rsidRPr="006C5FAD">
          <w:rPr>
            <w:rFonts w:ascii="Arial" w:eastAsiaTheme="minorEastAsia" w:hAnsi="Arial" w:cs="Arial"/>
            <w:noProof/>
            <w:sz w:val="22"/>
            <w:szCs w:val="22"/>
          </w:rPr>
          <w:tab/>
        </w:r>
        <w:r w:rsidR="006C5FAD" w:rsidRPr="006C5FAD">
          <w:rPr>
            <w:rStyle w:val="Hyperlink"/>
            <w:rFonts w:ascii="Arial" w:hAnsi="Arial" w:cs="Arial"/>
            <w:noProof/>
          </w:rPr>
          <w:t>Mental Capacity Act 2005</w:t>
        </w:r>
        <w:r w:rsidR="006C5FAD" w:rsidRPr="006C5FAD">
          <w:rPr>
            <w:rFonts w:ascii="Arial" w:hAnsi="Arial" w:cs="Arial"/>
            <w:noProof/>
            <w:webHidden/>
          </w:rPr>
          <w:tab/>
        </w:r>
        <w:r w:rsidR="006C5FAD" w:rsidRPr="006C5FAD">
          <w:rPr>
            <w:rFonts w:ascii="Arial" w:hAnsi="Arial" w:cs="Arial"/>
            <w:noProof/>
            <w:webHidden/>
          </w:rPr>
          <w:fldChar w:fldCharType="begin"/>
        </w:r>
        <w:r w:rsidR="006C5FAD" w:rsidRPr="006C5FAD">
          <w:rPr>
            <w:rFonts w:ascii="Arial" w:hAnsi="Arial" w:cs="Arial"/>
            <w:noProof/>
            <w:webHidden/>
          </w:rPr>
          <w:instrText xml:space="preserve"> PAGEREF _Toc52627071 \h </w:instrText>
        </w:r>
        <w:r w:rsidR="006C5FAD" w:rsidRPr="006C5FAD">
          <w:rPr>
            <w:rFonts w:ascii="Arial" w:hAnsi="Arial" w:cs="Arial"/>
            <w:noProof/>
            <w:webHidden/>
          </w:rPr>
        </w:r>
        <w:r w:rsidR="006C5FAD" w:rsidRPr="006C5FAD">
          <w:rPr>
            <w:rFonts w:ascii="Arial" w:hAnsi="Arial" w:cs="Arial"/>
            <w:noProof/>
            <w:webHidden/>
          </w:rPr>
          <w:fldChar w:fldCharType="separate"/>
        </w:r>
        <w:r w:rsidR="006C5FAD" w:rsidRPr="006C5FAD">
          <w:rPr>
            <w:rFonts w:ascii="Arial" w:hAnsi="Arial" w:cs="Arial"/>
            <w:noProof/>
            <w:webHidden/>
          </w:rPr>
          <w:t>4</w:t>
        </w:r>
        <w:r w:rsidR="006C5FAD" w:rsidRPr="006C5FAD">
          <w:rPr>
            <w:rFonts w:ascii="Arial" w:hAnsi="Arial" w:cs="Arial"/>
            <w:noProof/>
            <w:webHidden/>
          </w:rPr>
          <w:fldChar w:fldCharType="end"/>
        </w:r>
      </w:hyperlink>
    </w:p>
    <w:p w14:paraId="2EFAC37D" w14:textId="77777777" w:rsidR="006C5FAD" w:rsidRPr="006C5FAD" w:rsidRDefault="000104D0" w:rsidP="006C5FAD">
      <w:pPr>
        <w:pStyle w:val="TOC2"/>
        <w:rPr>
          <w:rFonts w:ascii="Arial" w:eastAsiaTheme="minorEastAsia" w:hAnsi="Arial" w:cs="Arial"/>
          <w:noProof/>
          <w:sz w:val="22"/>
          <w:szCs w:val="22"/>
        </w:rPr>
      </w:pPr>
      <w:hyperlink w:anchor="_Toc52627072" w:history="1">
        <w:r w:rsidR="006C5FAD" w:rsidRPr="006C5FAD">
          <w:rPr>
            <w:rStyle w:val="Hyperlink"/>
            <w:rFonts w:ascii="Arial" w:hAnsi="Arial" w:cs="Arial"/>
            <w:noProof/>
          </w:rPr>
          <w:t>3.2</w:t>
        </w:r>
        <w:r w:rsidR="006C5FAD" w:rsidRPr="006C5FAD">
          <w:rPr>
            <w:rFonts w:ascii="Arial" w:eastAsiaTheme="minorEastAsia" w:hAnsi="Arial" w:cs="Arial"/>
            <w:noProof/>
            <w:sz w:val="22"/>
            <w:szCs w:val="22"/>
          </w:rPr>
          <w:tab/>
        </w:r>
        <w:r w:rsidR="006C5FAD" w:rsidRPr="006C5FAD">
          <w:rPr>
            <w:rStyle w:val="Hyperlink"/>
            <w:rFonts w:ascii="Arial" w:hAnsi="Arial" w:cs="Arial"/>
            <w:noProof/>
          </w:rPr>
          <w:t>Mental Capacity (Amendment) Act 2019</w:t>
        </w:r>
        <w:r w:rsidR="006C5FAD" w:rsidRPr="006C5FAD">
          <w:rPr>
            <w:rFonts w:ascii="Arial" w:hAnsi="Arial" w:cs="Arial"/>
            <w:noProof/>
            <w:webHidden/>
          </w:rPr>
          <w:tab/>
        </w:r>
        <w:r w:rsidR="006C5FAD" w:rsidRPr="006C5FAD">
          <w:rPr>
            <w:rFonts w:ascii="Arial" w:hAnsi="Arial" w:cs="Arial"/>
            <w:noProof/>
            <w:webHidden/>
          </w:rPr>
          <w:fldChar w:fldCharType="begin"/>
        </w:r>
        <w:r w:rsidR="006C5FAD" w:rsidRPr="006C5FAD">
          <w:rPr>
            <w:rFonts w:ascii="Arial" w:hAnsi="Arial" w:cs="Arial"/>
            <w:noProof/>
            <w:webHidden/>
          </w:rPr>
          <w:instrText xml:space="preserve"> PAGEREF _Toc52627072 \h </w:instrText>
        </w:r>
        <w:r w:rsidR="006C5FAD" w:rsidRPr="006C5FAD">
          <w:rPr>
            <w:rFonts w:ascii="Arial" w:hAnsi="Arial" w:cs="Arial"/>
            <w:noProof/>
            <w:webHidden/>
          </w:rPr>
        </w:r>
        <w:r w:rsidR="006C5FAD" w:rsidRPr="006C5FAD">
          <w:rPr>
            <w:rFonts w:ascii="Arial" w:hAnsi="Arial" w:cs="Arial"/>
            <w:noProof/>
            <w:webHidden/>
          </w:rPr>
          <w:fldChar w:fldCharType="separate"/>
        </w:r>
        <w:r w:rsidR="006C5FAD" w:rsidRPr="006C5FAD">
          <w:rPr>
            <w:rFonts w:ascii="Arial" w:hAnsi="Arial" w:cs="Arial"/>
            <w:noProof/>
            <w:webHidden/>
          </w:rPr>
          <w:t>4</w:t>
        </w:r>
        <w:r w:rsidR="006C5FAD" w:rsidRPr="006C5FAD">
          <w:rPr>
            <w:rFonts w:ascii="Arial" w:hAnsi="Arial" w:cs="Arial"/>
            <w:noProof/>
            <w:webHidden/>
          </w:rPr>
          <w:fldChar w:fldCharType="end"/>
        </w:r>
      </w:hyperlink>
    </w:p>
    <w:p w14:paraId="652A6E7F" w14:textId="77777777" w:rsidR="006C5FAD" w:rsidRPr="006C5FAD" w:rsidRDefault="000104D0" w:rsidP="006C5FAD">
      <w:pPr>
        <w:pStyle w:val="TOC2"/>
        <w:rPr>
          <w:rFonts w:ascii="Arial" w:eastAsiaTheme="minorEastAsia" w:hAnsi="Arial" w:cs="Arial"/>
          <w:noProof/>
          <w:sz w:val="22"/>
          <w:szCs w:val="22"/>
        </w:rPr>
      </w:pPr>
      <w:hyperlink w:anchor="_Toc52627073" w:history="1">
        <w:r w:rsidR="006C5FAD" w:rsidRPr="006C5FAD">
          <w:rPr>
            <w:rStyle w:val="Hyperlink"/>
            <w:rFonts w:ascii="Arial" w:hAnsi="Arial" w:cs="Arial"/>
            <w:noProof/>
          </w:rPr>
          <w:t>3.3</w:t>
        </w:r>
        <w:r w:rsidR="006C5FAD" w:rsidRPr="006C5FAD">
          <w:rPr>
            <w:rFonts w:ascii="Arial" w:eastAsiaTheme="minorEastAsia" w:hAnsi="Arial" w:cs="Arial"/>
            <w:noProof/>
            <w:sz w:val="22"/>
            <w:szCs w:val="22"/>
          </w:rPr>
          <w:tab/>
        </w:r>
        <w:r w:rsidR="006C5FAD" w:rsidRPr="006C5FAD">
          <w:rPr>
            <w:rStyle w:val="Hyperlink"/>
            <w:rFonts w:ascii="Arial" w:hAnsi="Arial" w:cs="Arial"/>
            <w:noProof/>
          </w:rPr>
          <w:t>Deprivation of Liberty Safeguards</w:t>
        </w:r>
        <w:r w:rsidR="006C5FAD" w:rsidRPr="006C5FAD">
          <w:rPr>
            <w:rFonts w:ascii="Arial" w:hAnsi="Arial" w:cs="Arial"/>
            <w:noProof/>
            <w:webHidden/>
          </w:rPr>
          <w:tab/>
        </w:r>
        <w:r w:rsidR="006C5FAD" w:rsidRPr="006C5FAD">
          <w:rPr>
            <w:rFonts w:ascii="Arial" w:hAnsi="Arial" w:cs="Arial"/>
            <w:noProof/>
            <w:webHidden/>
          </w:rPr>
          <w:fldChar w:fldCharType="begin"/>
        </w:r>
        <w:r w:rsidR="006C5FAD" w:rsidRPr="006C5FAD">
          <w:rPr>
            <w:rFonts w:ascii="Arial" w:hAnsi="Arial" w:cs="Arial"/>
            <w:noProof/>
            <w:webHidden/>
          </w:rPr>
          <w:instrText xml:space="preserve"> PAGEREF _Toc52627073 \h </w:instrText>
        </w:r>
        <w:r w:rsidR="006C5FAD" w:rsidRPr="006C5FAD">
          <w:rPr>
            <w:rFonts w:ascii="Arial" w:hAnsi="Arial" w:cs="Arial"/>
            <w:noProof/>
            <w:webHidden/>
          </w:rPr>
        </w:r>
        <w:r w:rsidR="006C5FAD" w:rsidRPr="006C5FAD">
          <w:rPr>
            <w:rFonts w:ascii="Arial" w:hAnsi="Arial" w:cs="Arial"/>
            <w:noProof/>
            <w:webHidden/>
          </w:rPr>
          <w:fldChar w:fldCharType="separate"/>
        </w:r>
        <w:r w:rsidR="006C5FAD" w:rsidRPr="006C5FAD">
          <w:rPr>
            <w:rFonts w:ascii="Arial" w:hAnsi="Arial" w:cs="Arial"/>
            <w:noProof/>
            <w:webHidden/>
          </w:rPr>
          <w:t>4</w:t>
        </w:r>
        <w:r w:rsidR="006C5FAD" w:rsidRPr="006C5FAD">
          <w:rPr>
            <w:rFonts w:ascii="Arial" w:hAnsi="Arial" w:cs="Arial"/>
            <w:noProof/>
            <w:webHidden/>
          </w:rPr>
          <w:fldChar w:fldCharType="end"/>
        </w:r>
      </w:hyperlink>
    </w:p>
    <w:p w14:paraId="27DDE10B" w14:textId="77777777" w:rsidR="006C5FAD" w:rsidRPr="006C5FAD" w:rsidRDefault="000104D0" w:rsidP="006C5FAD">
      <w:pPr>
        <w:pStyle w:val="TOC2"/>
        <w:rPr>
          <w:rFonts w:ascii="Arial" w:eastAsiaTheme="minorEastAsia" w:hAnsi="Arial" w:cs="Arial"/>
          <w:noProof/>
          <w:sz w:val="22"/>
          <w:szCs w:val="22"/>
        </w:rPr>
      </w:pPr>
      <w:hyperlink w:anchor="_Toc52627074" w:history="1">
        <w:r w:rsidR="006C5FAD" w:rsidRPr="006C5FAD">
          <w:rPr>
            <w:rStyle w:val="Hyperlink"/>
            <w:rFonts w:ascii="Arial" w:hAnsi="Arial" w:cs="Arial"/>
            <w:noProof/>
          </w:rPr>
          <w:t>3.4</w:t>
        </w:r>
        <w:r w:rsidR="006C5FAD" w:rsidRPr="006C5FAD">
          <w:rPr>
            <w:rFonts w:ascii="Arial" w:eastAsiaTheme="minorEastAsia" w:hAnsi="Arial" w:cs="Arial"/>
            <w:noProof/>
            <w:sz w:val="22"/>
            <w:szCs w:val="22"/>
          </w:rPr>
          <w:tab/>
        </w:r>
        <w:r w:rsidR="006C5FAD" w:rsidRPr="006C5FAD">
          <w:rPr>
            <w:rStyle w:val="Hyperlink"/>
            <w:rFonts w:ascii="Arial" w:hAnsi="Arial" w:cs="Arial"/>
            <w:noProof/>
          </w:rPr>
          <w:t>Independent Mental Capacity Advocate (IMCA)</w:t>
        </w:r>
        <w:r w:rsidR="006C5FAD" w:rsidRPr="006C5FAD">
          <w:rPr>
            <w:rFonts w:ascii="Arial" w:hAnsi="Arial" w:cs="Arial"/>
            <w:noProof/>
            <w:webHidden/>
          </w:rPr>
          <w:tab/>
        </w:r>
        <w:r w:rsidR="006C5FAD" w:rsidRPr="006C5FAD">
          <w:rPr>
            <w:rFonts w:ascii="Arial" w:hAnsi="Arial" w:cs="Arial"/>
            <w:noProof/>
            <w:webHidden/>
          </w:rPr>
          <w:fldChar w:fldCharType="begin"/>
        </w:r>
        <w:r w:rsidR="006C5FAD" w:rsidRPr="006C5FAD">
          <w:rPr>
            <w:rFonts w:ascii="Arial" w:hAnsi="Arial" w:cs="Arial"/>
            <w:noProof/>
            <w:webHidden/>
          </w:rPr>
          <w:instrText xml:space="preserve"> PAGEREF _Toc52627074 \h </w:instrText>
        </w:r>
        <w:r w:rsidR="006C5FAD" w:rsidRPr="006C5FAD">
          <w:rPr>
            <w:rFonts w:ascii="Arial" w:hAnsi="Arial" w:cs="Arial"/>
            <w:noProof/>
            <w:webHidden/>
          </w:rPr>
        </w:r>
        <w:r w:rsidR="006C5FAD" w:rsidRPr="006C5FAD">
          <w:rPr>
            <w:rFonts w:ascii="Arial" w:hAnsi="Arial" w:cs="Arial"/>
            <w:noProof/>
            <w:webHidden/>
          </w:rPr>
          <w:fldChar w:fldCharType="separate"/>
        </w:r>
        <w:r w:rsidR="006C5FAD" w:rsidRPr="006C5FAD">
          <w:rPr>
            <w:rFonts w:ascii="Arial" w:hAnsi="Arial" w:cs="Arial"/>
            <w:noProof/>
            <w:webHidden/>
          </w:rPr>
          <w:t>4</w:t>
        </w:r>
        <w:r w:rsidR="006C5FAD" w:rsidRPr="006C5FAD">
          <w:rPr>
            <w:rFonts w:ascii="Arial" w:hAnsi="Arial" w:cs="Arial"/>
            <w:noProof/>
            <w:webHidden/>
          </w:rPr>
          <w:fldChar w:fldCharType="end"/>
        </w:r>
      </w:hyperlink>
    </w:p>
    <w:p w14:paraId="060F33D9" w14:textId="77777777" w:rsidR="006C5FAD" w:rsidRPr="006C5FAD" w:rsidRDefault="000104D0" w:rsidP="006C5FAD">
      <w:pPr>
        <w:pStyle w:val="TOC2"/>
        <w:rPr>
          <w:rFonts w:ascii="Arial" w:eastAsiaTheme="minorEastAsia" w:hAnsi="Arial" w:cs="Arial"/>
          <w:noProof/>
          <w:sz w:val="22"/>
          <w:szCs w:val="22"/>
        </w:rPr>
      </w:pPr>
      <w:hyperlink w:anchor="_Toc52627075" w:history="1">
        <w:r w:rsidR="006C5FAD" w:rsidRPr="006C5FAD">
          <w:rPr>
            <w:rStyle w:val="Hyperlink"/>
            <w:rFonts w:ascii="Arial" w:hAnsi="Arial" w:cs="Arial"/>
            <w:noProof/>
          </w:rPr>
          <w:t>3.5</w:t>
        </w:r>
        <w:r w:rsidR="006C5FAD" w:rsidRPr="006C5FAD">
          <w:rPr>
            <w:rFonts w:ascii="Arial" w:eastAsiaTheme="minorEastAsia" w:hAnsi="Arial" w:cs="Arial"/>
            <w:noProof/>
            <w:sz w:val="22"/>
            <w:szCs w:val="22"/>
          </w:rPr>
          <w:tab/>
        </w:r>
        <w:r w:rsidR="006C5FAD" w:rsidRPr="006C5FAD">
          <w:rPr>
            <w:rStyle w:val="Hyperlink"/>
            <w:rFonts w:ascii="Arial" w:hAnsi="Arial" w:cs="Arial"/>
            <w:noProof/>
          </w:rPr>
          <w:t>Lacks capacity</w:t>
        </w:r>
        <w:r w:rsidR="006C5FAD" w:rsidRPr="006C5FAD">
          <w:rPr>
            <w:rFonts w:ascii="Arial" w:hAnsi="Arial" w:cs="Arial"/>
            <w:noProof/>
            <w:webHidden/>
          </w:rPr>
          <w:tab/>
        </w:r>
        <w:r w:rsidR="006C5FAD" w:rsidRPr="006C5FAD">
          <w:rPr>
            <w:rFonts w:ascii="Arial" w:hAnsi="Arial" w:cs="Arial"/>
            <w:noProof/>
            <w:webHidden/>
          </w:rPr>
          <w:fldChar w:fldCharType="begin"/>
        </w:r>
        <w:r w:rsidR="006C5FAD" w:rsidRPr="006C5FAD">
          <w:rPr>
            <w:rFonts w:ascii="Arial" w:hAnsi="Arial" w:cs="Arial"/>
            <w:noProof/>
            <w:webHidden/>
          </w:rPr>
          <w:instrText xml:space="preserve"> PAGEREF _Toc52627075 \h </w:instrText>
        </w:r>
        <w:r w:rsidR="006C5FAD" w:rsidRPr="006C5FAD">
          <w:rPr>
            <w:rFonts w:ascii="Arial" w:hAnsi="Arial" w:cs="Arial"/>
            <w:noProof/>
            <w:webHidden/>
          </w:rPr>
        </w:r>
        <w:r w:rsidR="006C5FAD" w:rsidRPr="006C5FAD">
          <w:rPr>
            <w:rFonts w:ascii="Arial" w:hAnsi="Arial" w:cs="Arial"/>
            <w:noProof/>
            <w:webHidden/>
          </w:rPr>
          <w:fldChar w:fldCharType="separate"/>
        </w:r>
        <w:r w:rsidR="006C5FAD" w:rsidRPr="006C5FAD">
          <w:rPr>
            <w:rFonts w:ascii="Arial" w:hAnsi="Arial" w:cs="Arial"/>
            <w:noProof/>
            <w:webHidden/>
          </w:rPr>
          <w:t>4</w:t>
        </w:r>
        <w:r w:rsidR="006C5FAD" w:rsidRPr="006C5FAD">
          <w:rPr>
            <w:rFonts w:ascii="Arial" w:hAnsi="Arial" w:cs="Arial"/>
            <w:noProof/>
            <w:webHidden/>
          </w:rPr>
          <w:fldChar w:fldCharType="end"/>
        </w:r>
      </w:hyperlink>
    </w:p>
    <w:p w14:paraId="1044BEF0" w14:textId="77777777" w:rsidR="006C5FAD" w:rsidRPr="006C5FAD" w:rsidRDefault="000104D0" w:rsidP="006C5FAD">
      <w:pPr>
        <w:pStyle w:val="TOC2"/>
        <w:rPr>
          <w:rFonts w:ascii="Arial" w:eastAsiaTheme="minorEastAsia" w:hAnsi="Arial" w:cs="Arial"/>
          <w:noProof/>
          <w:sz w:val="22"/>
          <w:szCs w:val="22"/>
        </w:rPr>
      </w:pPr>
      <w:hyperlink w:anchor="_Toc52627076" w:history="1">
        <w:r w:rsidR="006C5FAD" w:rsidRPr="006C5FAD">
          <w:rPr>
            <w:rStyle w:val="Hyperlink"/>
            <w:rFonts w:ascii="Arial" w:hAnsi="Arial" w:cs="Arial"/>
            <w:noProof/>
          </w:rPr>
          <w:t>3.6</w:t>
        </w:r>
        <w:r w:rsidR="006C5FAD" w:rsidRPr="006C5FAD">
          <w:rPr>
            <w:rFonts w:ascii="Arial" w:eastAsiaTheme="minorEastAsia" w:hAnsi="Arial" w:cs="Arial"/>
            <w:noProof/>
            <w:sz w:val="22"/>
            <w:szCs w:val="22"/>
          </w:rPr>
          <w:tab/>
        </w:r>
        <w:r w:rsidR="006C5FAD" w:rsidRPr="006C5FAD">
          <w:rPr>
            <w:rStyle w:val="Hyperlink"/>
            <w:rFonts w:ascii="Arial" w:hAnsi="Arial" w:cs="Arial"/>
            <w:noProof/>
          </w:rPr>
          <w:t>Approved Mental Capacity Professionals (AMCPs)</w:t>
        </w:r>
        <w:r w:rsidR="006C5FAD" w:rsidRPr="006C5FAD">
          <w:rPr>
            <w:rFonts w:ascii="Arial" w:hAnsi="Arial" w:cs="Arial"/>
            <w:noProof/>
            <w:webHidden/>
          </w:rPr>
          <w:tab/>
        </w:r>
        <w:r w:rsidR="006C5FAD" w:rsidRPr="006C5FAD">
          <w:rPr>
            <w:rFonts w:ascii="Arial" w:hAnsi="Arial" w:cs="Arial"/>
            <w:noProof/>
            <w:webHidden/>
          </w:rPr>
          <w:fldChar w:fldCharType="begin"/>
        </w:r>
        <w:r w:rsidR="006C5FAD" w:rsidRPr="006C5FAD">
          <w:rPr>
            <w:rFonts w:ascii="Arial" w:hAnsi="Arial" w:cs="Arial"/>
            <w:noProof/>
            <w:webHidden/>
          </w:rPr>
          <w:instrText xml:space="preserve"> PAGEREF _Toc52627076 \h </w:instrText>
        </w:r>
        <w:r w:rsidR="006C5FAD" w:rsidRPr="006C5FAD">
          <w:rPr>
            <w:rFonts w:ascii="Arial" w:hAnsi="Arial" w:cs="Arial"/>
            <w:noProof/>
            <w:webHidden/>
          </w:rPr>
        </w:r>
        <w:r w:rsidR="006C5FAD" w:rsidRPr="006C5FAD">
          <w:rPr>
            <w:rFonts w:ascii="Arial" w:hAnsi="Arial" w:cs="Arial"/>
            <w:noProof/>
            <w:webHidden/>
          </w:rPr>
          <w:fldChar w:fldCharType="separate"/>
        </w:r>
        <w:r w:rsidR="006C5FAD" w:rsidRPr="006C5FAD">
          <w:rPr>
            <w:rFonts w:ascii="Arial" w:hAnsi="Arial" w:cs="Arial"/>
            <w:noProof/>
            <w:webHidden/>
          </w:rPr>
          <w:t>5</w:t>
        </w:r>
        <w:r w:rsidR="006C5FAD" w:rsidRPr="006C5FAD">
          <w:rPr>
            <w:rFonts w:ascii="Arial" w:hAnsi="Arial" w:cs="Arial"/>
            <w:noProof/>
            <w:webHidden/>
          </w:rPr>
          <w:fldChar w:fldCharType="end"/>
        </w:r>
      </w:hyperlink>
    </w:p>
    <w:p w14:paraId="385DAC05" w14:textId="77777777" w:rsidR="006C5FAD" w:rsidRPr="006C5FAD" w:rsidRDefault="000104D0" w:rsidP="006C5FAD">
      <w:pPr>
        <w:pStyle w:val="TOC1"/>
        <w:rPr>
          <w:rFonts w:ascii="Arial" w:eastAsiaTheme="minorEastAsia" w:hAnsi="Arial" w:cs="Arial"/>
          <w:sz w:val="22"/>
          <w:szCs w:val="22"/>
          <w:lang w:eastAsia="en-GB"/>
        </w:rPr>
      </w:pPr>
      <w:hyperlink w:anchor="_Toc52627077" w:history="1">
        <w:r w:rsidR="006C5FAD" w:rsidRPr="006C5FAD">
          <w:rPr>
            <w:rStyle w:val="Hyperlink"/>
            <w:rFonts w:ascii="Arial" w:hAnsi="Arial" w:cs="Arial"/>
          </w:rPr>
          <w:t>4</w:t>
        </w:r>
        <w:r w:rsidR="006C5FAD" w:rsidRPr="006C5FAD">
          <w:rPr>
            <w:rFonts w:ascii="Arial" w:eastAsiaTheme="minorEastAsia" w:hAnsi="Arial" w:cs="Arial"/>
            <w:sz w:val="22"/>
            <w:szCs w:val="22"/>
            <w:lang w:eastAsia="en-GB"/>
          </w:rPr>
          <w:tab/>
        </w:r>
        <w:r w:rsidR="006C5FAD" w:rsidRPr="006C5FAD">
          <w:rPr>
            <w:rStyle w:val="Hyperlink"/>
            <w:rFonts w:ascii="Arial" w:hAnsi="Arial" w:cs="Arial"/>
          </w:rPr>
          <w:t>Legislation</w:t>
        </w:r>
        <w:r w:rsidR="006C5FAD" w:rsidRPr="006C5FAD">
          <w:rPr>
            <w:rFonts w:ascii="Arial" w:hAnsi="Arial" w:cs="Arial"/>
            <w:webHidden/>
          </w:rPr>
          <w:tab/>
        </w:r>
        <w:r w:rsidR="006C5FAD" w:rsidRPr="006C5FAD">
          <w:rPr>
            <w:rFonts w:ascii="Arial" w:hAnsi="Arial" w:cs="Arial"/>
            <w:webHidden/>
          </w:rPr>
          <w:fldChar w:fldCharType="begin"/>
        </w:r>
        <w:r w:rsidR="006C5FAD" w:rsidRPr="006C5FAD">
          <w:rPr>
            <w:rFonts w:ascii="Arial" w:hAnsi="Arial" w:cs="Arial"/>
            <w:webHidden/>
          </w:rPr>
          <w:instrText xml:space="preserve"> PAGEREF _Toc52627077 \h </w:instrText>
        </w:r>
        <w:r w:rsidR="006C5FAD" w:rsidRPr="006C5FAD">
          <w:rPr>
            <w:rFonts w:ascii="Arial" w:hAnsi="Arial" w:cs="Arial"/>
            <w:webHidden/>
          </w:rPr>
        </w:r>
        <w:r w:rsidR="006C5FAD" w:rsidRPr="006C5FAD">
          <w:rPr>
            <w:rFonts w:ascii="Arial" w:hAnsi="Arial" w:cs="Arial"/>
            <w:webHidden/>
          </w:rPr>
          <w:fldChar w:fldCharType="separate"/>
        </w:r>
        <w:r w:rsidR="006C5FAD" w:rsidRPr="006C5FAD">
          <w:rPr>
            <w:rFonts w:ascii="Arial" w:hAnsi="Arial" w:cs="Arial"/>
            <w:webHidden/>
          </w:rPr>
          <w:t>5</w:t>
        </w:r>
        <w:r w:rsidR="006C5FAD" w:rsidRPr="006C5FAD">
          <w:rPr>
            <w:rFonts w:ascii="Arial" w:hAnsi="Arial" w:cs="Arial"/>
            <w:webHidden/>
          </w:rPr>
          <w:fldChar w:fldCharType="end"/>
        </w:r>
      </w:hyperlink>
    </w:p>
    <w:p w14:paraId="7C9D0372" w14:textId="77777777" w:rsidR="006C5FAD" w:rsidRPr="006C5FAD" w:rsidRDefault="000104D0" w:rsidP="006C5FAD">
      <w:pPr>
        <w:pStyle w:val="TOC2"/>
        <w:rPr>
          <w:rFonts w:ascii="Arial" w:eastAsiaTheme="minorEastAsia" w:hAnsi="Arial" w:cs="Arial"/>
          <w:noProof/>
          <w:sz w:val="22"/>
          <w:szCs w:val="22"/>
        </w:rPr>
      </w:pPr>
      <w:hyperlink w:anchor="_Toc52627078" w:history="1">
        <w:r w:rsidR="006C5FAD" w:rsidRPr="006C5FAD">
          <w:rPr>
            <w:rStyle w:val="Hyperlink"/>
            <w:rFonts w:ascii="Arial" w:hAnsi="Arial" w:cs="Arial"/>
            <w:noProof/>
          </w:rPr>
          <w:t>4.1</w:t>
        </w:r>
        <w:r w:rsidR="006C5FAD" w:rsidRPr="006C5FAD">
          <w:rPr>
            <w:rFonts w:ascii="Arial" w:eastAsiaTheme="minorEastAsia" w:hAnsi="Arial" w:cs="Arial"/>
            <w:noProof/>
            <w:sz w:val="22"/>
            <w:szCs w:val="22"/>
          </w:rPr>
          <w:tab/>
        </w:r>
        <w:r w:rsidR="006C5FAD" w:rsidRPr="006C5FAD">
          <w:rPr>
            <w:rStyle w:val="Hyperlink"/>
            <w:rFonts w:ascii="Arial" w:hAnsi="Arial" w:cs="Arial"/>
            <w:noProof/>
          </w:rPr>
          <w:t>MCA 2005</w:t>
        </w:r>
        <w:r w:rsidR="006C5FAD" w:rsidRPr="006C5FAD">
          <w:rPr>
            <w:rFonts w:ascii="Arial" w:hAnsi="Arial" w:cs="Arial"/>
            <w:noProof/>
            <w:webHidden/>
          </w:rPr>
          <w:tab/>
        </w:r>
        <w:r w:rsidR="006C5FAD" w:rsidRPr="006C5FAD">
          <w:rPr>
            <w:rFonts w:ascii="Arial" w:hAnsi="Arial" w:cs="Arial"/>
            <w:noProof/>
            <w:webHidden/>
          </w:rPr>
          <w:fldChar w:fldCharType="begin"/>
        </w:r>
        <w:r w:rsidR="006C5FAD" w:rsidRPr="006C5FAD">
          <w:rPr>
            <w:rFonts w:ascii="Arial" w:hAnsi="Arial" w:cs="Arial"/>
            <w:noProof/>
            <w:webHidden/>
          </w:rPr>
          <w:instrText xml:space="preserve"> PAGEREF _Toc52627078 \h </w:instrText>
        </w:r>
        <w:r w:rsidR="006C5FAD" w:rsidRPr="006C5FAD">
          <w:rPr>
            <w:rFonts w:ascii="Arial" w:hAnsi="Arial" w:cs="Arial"/>
            <w:noProof/>
            <w:webHidden/>
          </w:rPr>
        </w:r>
        <w:r w:rsidR="006C5FAD" w:rsidRPr="006C5FAD">
          <w:rPr>
            <w:rFonts w:ascii="Arial" w:hAnsi="Arial" w:cs="Arial"/>
            <w:noProof/>
            <w:webHidden/>
          </w:rPr>
          <w:fldChar w:fldCharType="separate"/>
        </w:r>
        <w:r w:rsidR="006C5FAD" w:rsidRPr="006C5FAD">
          <w:rPr>
            <w:rFonts w:ascii="Arial" w:hAnsi="Arial" w:cs="Arial"/>
            <w:noProof/>
            <w:webHidden/>
          </w:rPr>
          <w:t>5</w:t>
        </w:r>
        <w:r w:rsidR="006C5FAD" w:rsidRPr="006C5FAD">
          <w:rPr>
            <w:rFonts w:ascii="Arial" w:hAnsi="Arial" w:cs="Arial"/>
            <w:noProof/>
            <w:webHidden/>
          </w:rPr>
          <w:fldChar w:fldCharType="end"/>
        </w:r>
      </w:hyperlink>
    </w:p>
    <w:p w14:paraId="2E9A1F21" w14:textId="77777777" w:rsidR="006C5FAD" w:rsidRPr="006C5FAD" w:rsidRDefault="000104D0" w:rsidP="006C5FAD">
      <w:pPr>
        <w:pStyle w:val="TOC2"/>
        <w:rPr>
          <w:rFonts w:ascii="Arial" w:eastAsiaTheme="minorEastAsia" w:hAnsi="Arial" w:cs="Arial"/>
          <w:noProof/>
          <w:sz w:val="22"/>
          <w:szCs w:val="22"/>
        </w:rPr>
      </w:pPr>
      <w:hyperlink w:anchor="_Toc52627079" w:history="1">
        <w:r w:rsidR="006C5FAD" w:rsidRPr="006C5FAD">
          <w:rPr>
            <w:rStyle w:val="Hyperlink"/>
            <w:rFonts w:ascii="Arial" w:hAnsi="Arial" w:cs="Arial"/>
            <w:noProof/>
          </w:rPr>
          <w:t>4.2</w:t>
        </w:r>
        <w:r w:rsidR="006C5FAD" w:rsidRPr="006C5FAD">
          <w:rPr>
            <w:rFonts w:ascii="Arial" w:eastAsiaTheme="minorEastAsia" w:hAnsi="Arial" w:cs="Arial"/>
            <w:noProof/>
            <w:sz w:val="22"/>
            <w:szCs w:val="22"/>
          </w:rPr>
          <w:tab/>
        </w:r>
        <w:r w:rsidR="006C5FAD" w:rsidRPr="006C5FAD">
          <w:rPr>
            <w:rStyle w:val="Hyperlink"/>
            <w:rFonts w:ascii="Arial" w:hAnsi="Arial" w:cs="Arial"/>
            <w:noProof/>
          </w:rPr>
          <w:t>Best interests</w:t>
        </w:r>
        <w:r w:rsidR="006C5FAD" w:rsidRPr="006C5FAD">
          <w:rPr>
            <w:rFonts w:ascii="Arial" w:hAnsi="Arial" w:cs="Arial"/>
            <w:noProof/>
            <w:webHidden/>
          </w:rPr>
          <w:tab/>
        </w:r>
        <w:r w:rsidR="006C5FAD" w:rsidRPr="006C5FAD">
          <w:rPr>
            <w:rFonts w:ascii="Arial" w:hAnsi="Arial" w:cs="Arial"/>
            <w:noProof/>
            <w:webHidden/>
          </w:rPr>
          <w:fldChar w:fldCharType="begin"/>
        </w:r>
        <w:r w:rsidR="006C5FAD" w:rsidRPr="006C5FAD">
          <w:rPr>
            <w:rFonts w:ascii="Arial" w:hAnsi="Arial" w:cs="Arial"/>
            <w:noProof/>
            <w:webHidden/>
          </w:rPr>
          <w:instrText xml:space="preserve"> PAGEREF _Toc52627079 \h </w:instrText>
        </w:r>
        <w:r w:rsidR="006C5FAD" w:rsidRPr="006C5FAD">
          <w:rPr>
            <w:rFonts w:ascii="Arial" w:hAnsi="Arial" w:cs="Arial"/>
            <w:noProof/>
            <w:webHidden/>
          </w:rPr>
        </w:r>
        <w:r w:rsidR="006C5FAD" w:rsidRPr="006C5FAD">
          <w:rPr>
            <w:rFonts w:ascii="Arial" w:hAnsi="Arial" w:cs="Arial"/>
            <w:noProof/>
            <w:webHidden/>
          </w:rPr>
          <w:fldChar w:fldCharType="separate"/>
        </w:r>
        <w:r w:rsidR="006C5FAD" w:rsidRPr="006C5FAD">
          <w:rPr>
            <w:rFonts w:ascii="Arial" w:hAnsi="Arial" w:cs="Arial"/>
            <w:noProof/>
            <w:webHidden/>
          </w:rPr>
          <w:t>7</w:t>
        </w:r>
        <w:r w:rsidR="006C5FAD" w:rsidRPr="006C5FAD">
          <w:rPr>
            <w:rFonts w:ascii="Arial" w:hAnsi="Arial" w:cs="Arial"/>
            <w:noProof/>
            <w:webHidden/>
          </w:rPr>
          <w:fldChar w:fldCharType="end"/>
        </w:r>
      </w:hyperlink>
    </w:p>
    <w:p w14:paraId="69A9126C" w14:textId="77777777" w:rsidR="006C5FAD" w:rsidRPr="006C5FAD" w:rsidRDefault="000104D0" w:rsidP="006C5FAD">
      <w:pPr>
        <w:pStyle w:val="TOC2"/>
        <w:rPr>
          <w:rFonts w:ascii="Arial" w:eastAsiaTheme="minorEastAsia" w:hAnsi="Arial" w:cs="Arial"/>
          <w:noProof/>
          <w:sz w:val="22"/>
          <w:szCs w:val="22"/>
        </w:rPr>
      </w:pPr>
      <w:hyperlink w:anchor="_Toc52627080" w:history="1">
        <w:r w:rsidR="006C5FAD" w:rsidRPr="006C5FAD">
          <w:rPr>
            <w:rStyle w:val="Hyperlink"/>
            <w:rFonts w:ascii="Arial" w:hAnsi="Arial" w:cs="Arial"/>
            <w:noProof/>
          </w:rPr>
          <w:t>4.3</w:t>
        </w:r>
        <w:r w:rsidR="006C5FAD" w:rsidRPr="006C5FAD">
          <w:rPr>
            <w:rFonts w:ascii="Arial" w:eastAsiaTheme="minorEastAsia" w:hAnsi="Arial" w:cs="Arial"/>
            <w:noProof/>
            <w:sz w:val="22"/>
            <w:szCs w:val="22"/>
          </w:rPr>
          <w:tab/>
        </w:r>
        <w:r w:rsidR="006C5FAD" w:rsidRPr="006C5FAD">
          <w:rPr>
            <w:rStyle w:val="Hyperlink"/>
            <w:rFonts w:ascii="Arial" w:hAnsi="Arial" w:cs="Arial"/>
            <w:noProof/>
          </w:rPr>
          <w:t>Deprivation of Liberty Safeguards</w:t>
        </w:r>
        <w:r w:rsidR="006C5FAD" w:rsidRPr="006C5FAD">
          <w:rPr>
            <w:rFonts w:ascii="Arial" w:hAnsi="Arial" w:cs="Arial"/>
            <w:noProof/>
            <w:webHidden/>
          </w:rPr>
          <w:tab/>
        </w:r>
        <w:r w:rsidR="006C5FAD" w:rsidRPr="006C5FAD">
          <w:rPr>
            <w:rFonts w:ascii="Arial" w:hAnsi="Arial" w:cs="Arial"/>
            <w:noProof/>
            <w:webHidden/>
          </w:rPr>
          <w:fldChar w:fldCharType="begin"/>
        </w:r>
        <w:r w:rsidR="006C5FAD" w:rsidRPr="006C5FAD">
          <w:rPr>
            <w:rFonts w:ascii="Arial" w:hAnsi="Arial" w:cs="Arial"/>
            <w:noProof/>
            <w:webHidden/>
          </w:rPr>
          <w:instrText xml:space="preserve"> PAGEREF _Toc52627080 \h </w:instrText>
        </w:r>
        <w:r w:rsidR="006C5FAD" w:rsidRPr="006C5FAD">
          <w:rPr>
            <w:rFonts w:ascii="Arial" w:hAnsi="Arial" w:cs="Arial"/>
            <w:noProof/>
            <w:webHidden/>
          </w:rPr>
        </w:r>
        <w:r w:rsidR="006C5FAD" w:rsidRPr="006C5FAD">
          <w:rPr>
            <w:rFonts w:ascii="Arial" w:hAnsi="Arial" w:cs="Arial"/>
            <w:noProof/>
            <w:webHidden/>
          </w:rPr>
          <w:fldChar w:fldCharType="separate"/>
        </w:r>
        <w:r w:rsidR="006C5FAD" w:rsidRPr="006C5FAD">
          <w:rPr>
            <w:rFonts w:ascii="Arial" w:hAnsi="Arial" w:cs="Arial"/>
            <w:noProof/>
            <w:webHidden/>
          </w:rPr>
          <w:t>8</w:t>
        </w:r>
        <w:r w:rsidR="006C5FAD" w:rsidRPr="006C5FAD">
          <w:rPr>
            <w:rFonts w:ascii="Arial" w:hAnsi="Arial" w:cs="Arial"/>
            <w:noProof/>
            <w:webHidden/>
          </w:rPr>
          <w:fldChar w:fldCharType="end"/>
        </w:r>
      </w:hyperlink>
    </w:p>
    <w:p w14:paraId="1634A67C" w14:textId="77777777" w:rsidR="006C5FAD" w:rsidRPr="006C5FAD" w:rsidRDefault="000104D0" w:rsidP="006C5FAD">
      <w:pPr>
        <w:pStyle w:val="TOC1"/>
        <w:rPr>
          <w:rFonts w:ascii="Arial" w:eastAsiaTheme="minorEastAsia" w:hAnsi="Arial" w:cs="Arial"/>
          <w:sz w:val="22"/>
          <w:szCs w:val="22"/>
          <w:lang w:eastAsia="en-GB"/>
        </w:rPr>
      </w:pPr>
      <w:hyperlink w:anchor="_Toc52627081" w:history="1">
        <w:r w:rsidR="006C5FAD" w:rsidRPr="006C5FAD">
          <w:rPr>
            <w:rStyle w:val="Hyperlink"/>
            <w:rFonts w:ascii="Arial" w:hAnsi="Arial" w:cs="Arial"/>
          </w:rPr>
          <w:t>5</w:t>
        </w:r>
        <w:r w:rsidR="006C5FAD" w:rsidRPr="006C5FAD">
          <w:rPr>
            <w:rFonts w:ascii="Arial" w:eastAsiaTheme="minorEastAsia" w:hAnsi="Arial" w:cs="Arial"/>
            <w:sz w:val="22"/>
            <w:szCs w:val="22"/>
            <w:lang w:eastAsia="en-GB"/>
          </w:rPr>
          <w:tab/>
        </w:r>
        <w:r w:rsidR="006C5FAD" w:rsidRPr="006C5FAD">
          <w:rPr>
            <w:rStyle w:val="Hyperlink"/>
            <w:rFonts w:ascii="Arial" w:hAnsi="Arial" w:cs="Arial"/>
          </w:rPr>
          <w:t>Assessment</w:t>
        </w:r>
        <w:r w:rsidR="006C5FAD" w:rsidRPr="006C5FAD">
          <w:rPr>
            <w:rFonts w:ascii="Arial" w:hAnsi="Arial" w:cs="Arial"/>
            <w:webHidden/>
          </w:rPr>
          <w:tab/>
        </w:r>
        <w:r w:rsidR="006C5FAD" w:rsidRPr="006C5FAD">
          <w:rPr>
            <w:rFonts w:ascii="Arial" w:hAnsi="Arial" w:cs="Arial"/>
            <w:webHidden/>
          </w:rPr>
          <w:fldChar w:fldCharType="begin"/>
        </w:r>
        <w:r w:rsidR="006C5FAD" w:rsidRPr="006C5FAD">
          <w:rPr>
            <w:rFonts w:ascii="Arial" w:hAnsi="Arial" w:cs="Arial"/>
            <w:webHidden/>
          </w:rPr>
          <w:instrText xml:space="preserve"> PAGEREF _Toc52627081 \h </w:instrText>
        </w:r>
        <w:r w:rsidR="006C5FAD" w:rsidRPr="006C5FAD">
          <w:rPr>
            <w:rFonts w:ascii="Arial" w:hAnsi="Arial" w:cs="Arial"/>
            <w:webHidden/>
          </w:rPr>
        </w:r>
        <w:r w:rsidR="006C5FAD" w:rsidRPr="006C5FAD">
          <w:rPr>
            <w:rFonts w:ascii="Arial" w:hAnsi="Arial" w:cs="Arial"/>
            <w:webHidden/>
          </w:rPr>
          <w:fldChar w:fldCharType="separate"/>
        </w:r>
        <w:r w:rsidR="006C5FAD" w:rsidRPr="006C5FAD">
          <w:rPr>
            <w:rFonts w:ascii="Arial" w:hAnsi="Arial" w:cs="Arial"/>
            <w:webHidden/>
          </w:rPr>
          <w:t>9</w:t>
        </w:r>
        <w:r w:rsidR="006C5FAD" w:rsidRPr="006C5FAD">
          <w:rPr>
            <w:rFonts w:ascii="Arial" w:hAnsi="Arial" w:cs="Arial"/>
            <w:webHidden/>
          </w:rPr>
          <w:fldChar w:fldCharType="end"/>
        </w:r>
      </w:hyperlink>
    </w:p>
    <w:p w14:paraId="7CE39013" w14:textId="77777777" w:rsidR="006C5FAD" w:rsidRPr="006C5FAD" w:rsidRDefault="000104D0" w:rsidP="006C5FAD">
      <w:pPr>
        <w:pStyle w:val="TOC2"/>
        <w:rPr>
          <w:rFonts w:ascii="Arial" w:eastAsiaTheme="minorEastAsia" w:hAnsi="Arial" w:cs="Arial"/>
          <w:noProof/>
          <w:sz w:val="22"/>
          <w:szCs w:val="22"/>
        </w:rPr>
      </w:pPr>
      <w:hyperlink w:anchor="_Toc52627082" w:history="1">
        <w:r w:rsidR="006C5FAD" w:rsidRPr="006C5FAD">
          <w:rPr>
            <w:rStyle w:val="Hyperlink"/>
            <w:rFonts w:ascii="Arial" w:hAnsi="Arial" w:cs="Arial"/>
            <w:noProof/>
          </w:rPr>
          <w:t>5.1</w:t>
        </w:r>
        <w:r w:rsidR="006C5FAD" w:rsidRPr="006C5FAD">
          <w:rPr>
            <w:rFonts w:ascii="Arial" w:eastAsiaTheme="minorEastAsia" w:hAnsi="Arial" w:cs="Arial"/>
            <w:noProof/>
            <w:sz w:val="22"/>
            <w:szCs w:val="22"/>
          </w:rPr>
          <w:tab/>
        </w:r>
        <w:r w:rsidR="006C5FAD" w:rsidRPr="006C5FAD">
          <w:rPr>
            <w:rStyle w:val="Hyperlink"/>
            <w:rFonts w:ascii="Arial" w:hAnsi="Arial" w:cs="Arial"/>
            <w:noProof/>
          </w:rPr>
          <w:t>Assessing capacity</w:t>
        </w:r>
        <w:r w:rsidR="006C5FAD" w:rsidRPr="006C5FAD">
          <w:rPr>
            <w:rStyle w:val="Hyperlink"/>
            <w:rFonts w:ascii="Arial" w:hAnsi="Arial" w:cs="Arial"/>
            <w:noProof/>
            <w:vertAlign w:val="superscript"/>
          </w:rPr>
          <w:t>10</w:t>
        </w:r>
        <w:r w:rsidR="006C5FAD" w:rsidRPr="006C5FAD">
          <w:rPr>
            <w:rFonts w:ascii="Arial" w:hAnsi="Arial" w:cs="Arial"/>
            <w:noProof/>
            <w:webHidden/>
          </w:rPr>
          <w:tab/>
        </w:r>
        <w:r w:rsidR="006C5FAD" w:rsidRPr="006C5FAD">
          <w:rPr>
            <w:rFonts w:ascii="Arial" w:hAnsi="Arial" w:cs="Arial"/>
            <w:noProof/>
            <w:webHidden/>
          </w:rPr>
          <w:fldChar w:fldCharType="begin"/>
        </w:r>
        <w:r w:rsidR="006C5FAD" w:rsidRPr="006C5FAD">
          <w:rPr>
            <w:rFonts w:ascii="Arial" w:hAnsi="Arial" w:cs="Arial"/>
            <w:noProof/>
            <w:webHidden/>
          </w:rPr>
          <w:instrText xml:space="preserve"> PAGEREF _Toc52627082 \h </w:instrText>
        </w:r>
        <w:r w:rsidR="006C5FAD" w:rsidRPr="006C5FAD">
          <w:rPr>
            <w:rFonts w:ascii="Arial" w:hAnsi="Arial" w:cs="Arial"/>
            <w:noProof/>
            <w:webHidden/>
          </w:rPr>
        </w:r>
        <w:r w:rsidR="006C5FAD" w:rsidRPr="006C5FAD">
          <w:rPr>
            <w:rFonts w:ascii="Arial" w:hAnsi="Arial" w:cs="Arial"/>
            <w:noProof/>
            <w:webHidden/>
          </w:rPr>
          <w:fldChar w:fldCharType="separate"/>
        </w:r>
        <w:r w:rsidR="006C5FAD" w:rsidRPr="006C5FAD">
          <w:rPr>
            <w:rFonts w:ascii="Arial" w:hAnsi="Arial" w:cs="Arial"/>
            <w:noProof/>
            <w:webHidden/>
          </w:rPr>
          <w:t>9</w:t>
        </w:r>
        <w:r w:rsidR="006C5FAD" w:rsidRPr="006C5FAD">
          <w:rPr>
            <w:rFonts w:ascii="Arial" w:hAnsi="Arial" w:cs="Arial"/>
            <w:noProof/>
            <w:webHidden/>
          </w:rPr>
          <w:fldChar w:fldCharType="end"/>
        </w:r>
      </w:hyperlink>
    </w:p>
    <w:p w14:paraId="411B2F79" w14:textId="77777777" w:rsidR="006C5FAD" w:rsidRPr="006C5FAD" w:rsidRDefault="000104D0" w:rsidP="006C5FAD">
      <w:pPr>
        <w:pStyle w:val="TOC2"/>
        <w:rPr>
          <w:rFonts w:ascii="Arial" w:eastAsiaTheme="minorEastAsia" w:hAnsi="Arial" w:cs="Arial"/>
          <w:noProof/>
          <w:sz w:val="22"/>
          <w:szCs w:val="22"/>
        </w:rPr>
      </w:pPr>
      <w:hyperlink w:anchor="_Toc52627083" w:history="1">
        <w:r w:rsidR="006C5FAD" w:rsidRPr="006C5FAD">
          <w:rPr>
            <w:rStyle w:val="Hyperlink"/>
            <w:rFonts w:ascii="Arial" w:hAnsi="Arial" w:cs="Arial"/>
            <w:noProof/>
          </w:rPr>
          <w:t>5.2</w:t>
        </w:r>
        <w:r w:rsidR="006C5FAD" w:rsidRPr="006C5FAD">
          <w:rPr>
            <w:rFonts w:ascii="Arial" w:eastAsiaTheme="minorEastAsia" w:hAnsi="Arial" w:cs="Arial"/>
            <w:noProof/>
            <w:sz w:val="22"/>
            <w:szCs w:val="22"/>
          </w:rPr>
          <w:tab/>
        </w:r>
        <w:r w:rsidR="006C5FAD" w:rsidRPr="006C5FAD">
          <w:rPr>
            <w:rStyle w:val="Hyperlink"/>
            <w:rFonts w:ascii="Arial" w:hAnsi="Arial" w:cs="Arial"/>
            <w:noProof/>
          </w:rPr>
          <w:t>Fluctuating capacity</w:t>
        </w:r>
        <w:r w:rsidR="006C5FAD" w:rsidRPr="006C5FAD">
          <w:rPr>
            <w:rStyle w:val="Hyperlink"/>
            <w:rFonts w:ascii="Arial" w:hAnsi="Arial" w:cs="Arial"/>
            <w:noProof/>
            <w:vertAlign w:val="superscript"/>
          </w:rPr>
          <w:t>10</w:t>
        </w:r>
        <w:r w:rsidR="006C5FAD" w:rsidRPr="006C5FAD">
          <w:rPr>
            <w:rFonts w:ascii="Arial" w:hAnsi="Arial" w:cs="Arial"/>
            <w:noProof/>
            <w:webHidden/>
          </w:rPr>
          <w:tab/>
        </w:r>
        <w:r w:rsidR="006C5FAD" w:rsidRPr="006C5FAD">
          <w:rPr>
            <w:rFonts w:ascii="Arial" w:hAnsi="Arial" w:cs="Arial"/>
            <w:noProof/>
            <w:webHidden/>
          </w:rPr>
          <w:fldChar w:fldCharType="begin"/>
        </w:r>
        <w:r w:rsidR="006C5FAD" w:rsidRPr="006C5FAD">
          <w:rPr>
            <w:rFonts w:ascii="Arial" w:hAnsi="Arial" w:cs="Arial"/>
            <w:noProof/>
            <w:webHidden/>
          </w:rPr>
          <w:instrText xml:space="preserve"> PAGEREF _Toc52627083 \h </w:instrText>
        </w:r>
        <w:r w:rsidR="006C5FAD" w:rsidRPr="006C5FAD">
          <w:rPr>
            <w:rFonts w:ascii="Arial" w:hAnsi="Arial" w:cs="Arial"/>
            <w:noProof/>
            <w:webHidden/>
          </w:rPr>
        </w:r>
        <w:r w:rsidR="006C5FAD" w:rsidRPr="006C5FAD">
          <w:rPr>
            <w:rFonts w:ascii="Arial" w:hAnsi="Arial" w:cs="Arial"/>
            <w:noProof/>
            <w:webHidden/>
          </w:rPr>
          <w:fldChar w:fldCharType="separate"/>
        </w:r>
        <w:r w:rsidR="006C5FAD" w:rsidRPr="006C5FAD">
          <w:rPr>
            <w:rFonts w:ascii="Arial" w:hAnsi="Arial" w:cs="Arial"/>
            <w:noProof/>
            <w:webHidden/>
          </w:rPr>
          <w:t>10</w:t>
        </w:r>
        <w:r w:rsidR="006C5FAD" w:rsidRPr="006C5FAD">
          <w:rPr>
            <w:rFonts w:ascii="Arial" w:hAnsi="Arial" w:cs="Arial"/>
            <w:noProof/>
            <w:webHidden/>
          </w:rPr>
          <w:fldChar w:fldCharType="end"/>
        </w:r>
      </w:hyperlink>
    </w:p>
    <w:p w14:paraId="4AF9177D" w14:textId="77777777" w:rsidR="006C5FAD" w:rsidRPr="006C5FAD" w:rsidRDefault="000104D0" w:rsidP="006C5FAD">
      <w:pPr>
        <w:pStyle w:val="TOC2"/>
        <w:rPr>
          <w:rFonts w:ascii="Arial" w:eastAsiaTheme="minorEastAsia" w:hAnsi="Arial" w:cs="Arial"/>
          <w:noProof/>
          <w:sz w:val="22"/>
          <w:szCs w:val="22"/>
        </w:rPr>
      </w:pPr>
      <w:hyperlink w:anchor="_Toc52627084" w:history="1">
        <w:r w:rsidR="006C5FAD" w:rsidRPr="006C5FAD">
          <w:rPr>
            <w:rStyle w:val="Hyperlink"/>
            <w:rFonts w:ascii="Arial" w:hAnsi="Arial" w:cs="Arial"/>
            <w:noProof/>
          </w:rPr>
          <w:t>5.3</w:t>
        </w:r>
        <w:r w:rsidR="006C5FAD" w:rsidRPr="006C5FAD">
          <w:rPr>
            <w:rFonts w:ascii="Arial" w:eastAsiaTheme="minorEastAsia" w:hAnsi="Arial" w:cs="Arial"/>
            <w:noProof/>
            <w:sz w:val="22"/>
            <w:szCs w:val="22"/>
          </w:rPr>
          <w:tab/>
        </w:r>
        <w:r w:rsidR="006C5FAD" w:rsidRPr="006C5FAD">
          <w:rPr>
            <w:rStyle w:val="Hyperlink"/>
            <w:rFonts w:ascii="Arial" w:hAnsi="Arial" w:cs="Arial"/>
            <w:noProof/>
          </w:rPr>
          <w:t>Lack of capacity</w:t>
        </w:r>
        <w:r w:rsidR="006C5FAD" w:rsidRPr="006C5FAD">
          <w:rPr>
            <w:rFonts w:ascii="Arial" w:hAnsi="Arial" w:cs="Arial"/>
            <w:noProof/>
            <w:webHidden/>
          </w:rPr>
          <w:tab/>
        </w:r>
        <w:r w:rsidR="006C5FAD" w:rsidRPr="006C5FAD">
          <w:rPr>
            <w:rFonts w:ascii="Arial" w:hAnsi="Arial" w:cs="Arial"/>
            <w:noProof/>
            <w:webHidden/>
          </w:rPr>
          <w:fldChar w:fldCharType="begin"/>
        </w:r>
        <w:r w:rsidR="006C5FAD" w:rsidRPr="006C5FAD">
          <w:rPr>
            <w:rFonts w:ascii="Arial" w:hAnsi="Arial" w:cs="Arial"/>
            <w:noProof/>
            <w:webHidden/>
          </w:rPr>
          <w:instrText xml:space="preserve"> PAGEREF _Toc52627084 \h </w:instrText>
        </w:r>
        <w:r w:rsidR="006C5FAD" w:rsidRPr="006C5FAD">
          <w:rPr>
            <w:rFonts w:ascii="Arial" w:hAnsi="Arial" w:cs="Arial"/>
            <w:noProof/>
            <w:webHidden/>
          </w:rPr>
        </w:r>
        <w:r w:rsidR="006C5FAD" w:rsidRPr="006C5FAD">
          <w:rPr>
            <w:rFonts w:ascii="Arial" w:hAnsi="Arial" w:cs="Arial"/>
            <w:noProof/>
            <w:webHidden/>
          </w:rPr>
          <w:fldChar w:fldCharType="separate"/>
        </w:r>
        <w:r w:rsidR="006C5FAD" w:rsidRPr="006C5FAD">
          <w:rPr>
            <w:rFonts w:ascii="Arial" w:hAnsi="Arial" w:cs="Arial"/>
            <w:noProof/>
            <w:webHidden/>
          </w:rPr>
          <w:t>10</w:t>
        </w:r>
        <w:r w:rsidR="006C5FAD" w:rsidRPr="006C5FAD">
          <w:rPr>
            <w:rFonts w:ascii="Arial" w:hAnsi="Arial" w:cs="Arial"/>
            <w:noProof/>
            <w:webHidden/>
          </w:rPr>
          <w:fldChar w:fldCharType="end"/>
        </w:r>
      </w:hyperlink>
    </w:p>
    <w:p w14:paraId="5106EAC7" w14:textId="77777777" w:rsidR="006C5FAD" w:rsidRPr="006C5FAD" w:rsidRDefault="000104D0" w:rsidP="006C5FAD">
      <w:pPr>
        <w:pStyle w:val="TOC2"/>
        <w:rPr>
          <w:rFonts w:ascii="Arial" w:eastAsiaTheme="minorEastAsia" w:hAnsi="Arial" w:cs="Arial"/>
          <w:noProof/>
          <w:sz w:val="22"/>
          <w:szCs w:val="22"/>
        </w:rPr>
      </w:pPr>
      <w:hyperlink w:anchor="_Toc52627085" w:history="1">
        <w:r w:rsidR="006C5FAD" w:rsidRPr="006C5FAD">
          <w:rPr>
            <w:rStyle w:val="Hyperlink"/>
            <w:rFonts w:ascii="Arial" w:hAnsi="Arial" w:cs="Arial"/>
            <w:noProof/>
          </w:rPr>
          <w:t>5.4</w:t>
        </w:r>
        <w:r w:rsidR="006C5FAD" w:rsidRPr="006C5FAD">
          <w:rPr>
            <w:rFonts w:ascii="Arial" w:eastAsiaTheme="minorEastAsia" w:hAnsi="Arial" w:cs="Arial"/>
            <w:noProof/>
            <w:sz w:val="22"/>
            <w:szCs w:val="22"/>
          </w:rPr>
          <w:tab/>
        </w:r>
        <w:r w:rsidR="006C5FAD" w:rsidRPr="006C5FAD">
          <w:rPr>
            <w:rStyle w:val="Hyperlink"/>
            <w:rFonts w:ascii="Arial" w:hAnsi="Arial" w:cs="Arial"/>
            <w:noProof/>
          </w:rPr>
          <w:t>Independent Mental Capacity Advocates (IMCA)</w:t>
        </w:r>
        <w:r w:rsidR="006C5FAD" w:rsidRPr="006C5FAD">
          <w:rPr>
            <w:rStyle w:val="Hyperlink"/>
            <w:rFonts w:ascii="Arial" w:hAnsi="Arial" w:cs="Arial"/>
            <w:noProof/>
            <w:vertAlign w:val="superscript"/>
          </w:rPr>
          <w:t xml:space="preserve"> 10</w:t>
        </w:r>
        <w:r w:rsidR="006C5FAD" w:rsidRPr="006C5FAD">
          <w:rPr>
            <w:rFonts w:ascii="Arial" w:hAnsi="Arial" w:cs="Arial"/>
            <w:noProof/>
            <w:webHidden/>
          </w:rPr>
          <w:tab/>
        </w:r>
        <w:r w:rsidR="006C5FAD" w:rsidRPr="006C5FAD">
          <w:rPr>
            <w:rFonts w:ascii="Arial" w:hAnsi="Arial" w:cs="Arial"/>
            <w:noProof/>
            <w:webHidden/>
          </w:rPr>
          <w:fldChar w:fldCharType="begin"/>
        </w:r>
        <w:r w:rsidR="006C5FAD" w:rsidRPr="006C5FAD">
          <w:rPr>
            <w:rFonts w:ascii="Arial" w:hAnsi="Arial" w:cs="Arial"/>
            <w:noProof/>
            <w:webHidden/>
          </w:rPr>
          <w:instrText xml:space="preserve"> PAGEREF _Toc52627085 \h </w:instrText>
        </w:r>
        <w:r w:rsidR="006C5FAD" w:rsidRPr="006C5FAD">
          <w:rPr>
            <w:rFonts w:ascii="Arial" w:hAnsi="Arial" w:cs="Arial"/>
            <w:noProof/>
            <w:webHidden/>
          </w:rPr>
        </w:r>
        <w:r w:rsidR="006C5FAD" w:rsidRPr="006C5FAD">
          <w:rPr>
            <w:rFonts w:ascii="Arial" w:hAnsi="Arial" w:cs="Arial"/>
            <w:noProof/>
            <w:webHidden/>
          </w:rPr>
          <w:fldChar w:fldCharType="separate"/>
        </w:r>
        <w:r w:rsidR="006C5FAD" w:rsidRPr="006C5FAD">
          <w:rPr>
            <w:rFonts w:ascii="Arial" w:hAnsi="Arial" w:cs="Arial"/>
            <w:noProof/>
            <w:webHidden/>
          </w:rPr>
          <w:t>11</w:t>
        </w:r>
        <w:r w:rsidR="006C5FAD" w:rsidRPr="006C5FAD">
          <w:rPr>
            <w:rFonts w:ascii="Arial" w:hAnsi="Arial" w:cs="Arial"/>
            <w:noProof/>
            <w:webHidden/>
          </w:rPr>
          <w:fldChar w:fldCharType="end"/>
        </w:r>
      </w:hyperlink>
    </w:p>
    <w:p w14:paraId="1169C25E" w14:textId="77777777" w:rsidR="006C5FAD" w:rsidRPr="006C5FAD" w:rsidRDefault="000104D0" w:rsidP="006C5FAD">
      <w:pPr>
        <w:pStyle w:val="TOC2"/>
        <w:rPr>
          <w:rFonts w:ascii="Arial" w:eastAsiaTheme="minorEastAsia" w:hAnsi="Arial" w:cs="Arial"/>
          <w:noProof/>
          <w:sz w:val="22"/>
          <w:szCs w:val="22"/>
        </w:rPr>
      </w:pPr>
      <w:hyperlink w:anchor="_Toc52627086" w:history="1">
        <w:r w:rsidR="006C5FAD" w:rsidRPr="006C5FAD">
          <w:rPr>
            <w:rStyle w:val="Hyperlink"/>
            <w:rFonts w:ascii="Arial" w:hAnsi="Arial" w:cs="Arial"/>
            <w:noProof/>
          </w:rPr>
          <w:t>5.5</w:t>
        </w:r>
        <w:r w:rsidR="006C5FAD" w:rsidRPr="006C5FAD">
          <w:rPr>
            <w:rFonts w:ascii="Arial" w:eastAsiaTheme="minorEastAsia" w:hAnsi="Arial" w:cs="Arial"/>
            <w:noProof/>
            <w:sz w:val="22"/>
            <w:szCs w:val="22"/>
          </w:rPr>
          <w:tab/>
        </w:r>
        <w:r w:rsidR="006C5FAD" w:rsidRPr="006C5FAD">
          <w:rPr>
            <w:rStyle w:val="Hyperlink"/>
            <w:rFonts w:ascii="Arial" w:hAnsi="Arial" w:cs="Arial"/>
            <w:noProof/>
          </w:rPr>
          <w:t>Instructing an IMCA</w:t>
        </w:r>
        <w:r w:rsidR="006C5FAD" w:rsidRPr="006C5FAD">
          <w:rPr>
            <w:rFonts w:ascii="Arial" w:hAnsi="Arial" w:cs="Arial"/>
            <w:noProof/>
            <w:webHidden/>
          </w:rPr>
          <w:tab/>
        </w:r>
        <w:r w:rsidR="006C5FAD" w:rsidRPr="006C5FAD">
          <w:rPr>
            <w:rFonts w:ascii="Arial" w:hAnsi="Arial" w:cs="Arial"/>
            <w:noProof/>
            <w:webHidden/>
          </w:rPr>
          <w:fldChar w:fldCharType="begin"/>
        </w:r>
        <w:r w:rsidR="006C5FAD" w:rsidRPr="006C5FAD">
          <w:rPr>
            <w:rFonts w:ascii="Arial" w:hAnsi="Arial" w:cs="Arial"/>
            <w:noProof/>
            <w:webHidden/>
          </w:rPr>
          <w:instrText xml:space="preserve"> PAGEREF _Toc52627086 \h </w:instrText>
        </w:r>
        <w:r w:rsidR="006C5FAD" w:rsidRPr="006C5FAD">
          <w:rPr>
            <w:rFonts w:ascii="Arial" w:hAnsi="Arial" w:cs="Arial"/>
            <w:noProof/>
            <w:webHidden/>
          </w:rPr>
        </w:r>
        <w:r w:rsidR="006C5FAD" w:rsidRPr="006C5FAD">
          <w:rPr>
            <w:rFonts w:ascii="Arial" w:hAnsi="Arial" w:cs="Arial"/>
            <w:noProof/>
            <w:webHidden/>
          </w:rPr>
          <w:fldChar w:fldCharType="separate"/>
        </w:r>
        <w:r w:rsidR="006C5FAD" w:rsidRPr="006C5FAD">
          <w:rPr>
            <w:rFonts w:ascii="Arial" w:hAnsi="Arial" w:cs="Arial"/>
            <w:noProof/>
            <w:webHidden/>
          </w:rPr>
          <w:t>11</w:t>
        </w:r>
        <w:r w:rsidR="006C5FAD" w:rsidRPr="006C5FAD">
          <w:rPr>
            <w:rFonts w:ascii="Arial" w:hAnsi="Arial" w:cs="Arial"/>
            <w:noProof/>
            <w:webHidden/>
          </w:rPr>
          <w:fldChar w:fldCharType="end"/>
        </w:r>
      </w:hyperlink>
    </w:p>
    <w:p w14:paraId="21523D1C" w14:textId="77777777" w:rsidR="006C5FAD" w:rsidRPr="006C5FAD" w:rsidRDefault="000104D0" w:rsidP="006C5FAD">
      <w:pPr>
        <w:pStyle w:val="TOC1"/>
        <w:rPr>
          <w:rFonts w:ascii="Arial" w:eastAsiaTheme="minorEastAsia" w:hAnsi="Arial" w:cs="Arial"/>
          <w:sz w:val="22"/>
          <w:szCs w:val="22"/>
          <w:lang w:eastAsia="en-GB"/>
        </w:rPr>
      </w:pPr>
      <w:hyperlink w:anchor="_Toc52627087" w:history="1">
        <w:r w:rsidR="006C5FAD" w:rsidRPr="006C5FAD">
          <w:rPr>
            <w:rStyle w:val="Hyperlink"/>
            <w:rFonts w:ascii="Arial" w:hAnsi="Arial" w:cs="Arial"/>
          </w:rPr>
          <w:t>6</w:t>
        </w:r>
        <w:r w:rsidR="006C5FAD" w:rsidRPr="006C5FAD">
          <w:rPr>
            <w:rFonts w:ascii="Arial" w:eastAsiaTheme="minorEastAsia" w:hAnsi="Arial" w:cs="Arial"/>
            <w:sz w:val="22"/>
            <w:szCs w:val="22"/>
            <w:lang w:eastAsia="en-GB"/>
          </w:rPr>
          <w:tab/>
        </w:r>
        <w:r w:rsidR="006C5FAD" w:rsidRPr="006C5FAD">
          <w:rPr>
            <w:rStyle w:val="Hyperlink"/>
            <w:rFonts w:ascii="Arial" w:hAnsi="Arial" w:cs="Arial"/>
          </w:rPr>
          <w:t>Useful terminology</w:t>
        </w:r>
        <w:r w:rsidR="006C5FAD" w:rsidRPr="006C5FAD">
          <w:rPr>
            <w:rFonts w:ascii="Arial" w:hAnsi="Arial" w:cs="Arial"/>
            <w:webHidden/>
          </w:rPr>
          <w:tab/>
        </w:r>
        <w:r w:rsidR="006C5FAD" w:rsidRPr="006C5FAD">
          <w:rPr>
            <w:rFonts w:ascii="Arial" w:hAnsi="Arial" w:cs="Arial"/>
            <w:webHidden/>
          </w:rPr>
          <w:fldChar w:fldCharType="begin"/>
        </w:r>
        <w:r w:rsidR="006C5FAD" w:rsidRPr="006C5FAD">
          <w:rPr>
            <w:rFonts w:ascii="Arial" w:hAnsi="Arial" w:cs="Arial"/>
            <w:webHidden/>
          </w:rPr>
          <w:instrText xml:space="preserve"> PAGEREF _Toc52627087 \h </w:instrText>
        </w:r>
        <w:r w:rsidR="006C5FAD" w:rsidRPr="006C5FAD">
          <w:rPr>
            <w:rFonts w:ascii="Arial" w:hAnsi="Arial" w:cs="Arial"/>
            <w:webHidden/>
          </w:rPr>
        </w:r>
        <w:r w:rsidR="006C5FAD" w:rsidRPr="006C5FAD">
          <w:rPr>
            <w:rFonts w:ascii="Arial" w:hAnsi="Arial" w:cs="Arial"/>
            <w:webHidden/>
          </w:rPr>
          <w:fldChar w:fldCharType="separate"/>
        </w:r>
        <w:r w:rsidR="006C5FAD" w:rsidRPr="006C5FAD">
          <w:rPr>
            <w:rFonts w:ascii="Arial" w:hAnsi="Arial" w:cs="Arial"/>
            <w:webHidden/>
          </w:rPr>
          <w:t>12</w:t>
        </w:r>
        <w:r w:rsidR="006C5FAD" w:rsidRPr="006C5FAD">
          <w:rPr>
            <w:rFonts w:ascii="Arial" w:hAnsi="Arial" w:cs="Arial"/>
            <w:webHidden/>
          </w:rPr>
          <w:fldChar w:fldCharType="end"/>
        </w:r>
      </w:hyperlink>
    </w:p>
    <w:p w14:paraId="6AFF0E0C" w14:textId="77777777" w:rsidR="006C5FAD" w:rsidRPr="006C5FAD" w:rsidRDefault="000104D0" w:rsidP="006C5FAD">
      <w:pPr>
        <w:pStyle w:val="TOC2"/>
        <w:rPr>
          <w:rFonts w:ascii="Arial" w:eastAsiaTheme="minorEastAsia" w:hAnsi="Arial" w:cs="Arial"/>
          <w:noProof/>
          <w:sz w:val="22"/>
          <w:szCs w:val="22"/>
        </w:rPr>
      </w:pPr>
      <w:hyperlink w:anchor="_Toc52627088" w:history="1">
        <w:r w:rsidR="006C5FAD" w:rsidRPr="006C5FAD">
          <w:rPr>
            <w:rStyle w:val="Hyperlink"/>
            <w:rFonts w:ascii="Arial" w:hAnsi="Arial" w:cs="Arial"/>
            <w:noProof/>
          </w:rPr>
          <w:t>6.1</w:t>
        </w:r>
        <w:r w:rsidR="006C5FAD" w:rsidRPr="006C5FAD">
          <w:rPr>
            <w:rFonts w:ascii="Arial" w:eastAsiaTheme="minorEastAsia" w:hAnsi="Arial" w:cs="Arial"/>
            <w:noProof/>
            <w:sz w:val="22"/>
            <w:szCs w:val="22"/>
          </w:rPr>
          <w:tab/>
        </w:r>
        <w:r w:rsidR="006C5FAD" w:rsidRPr="006C5FAD">
          <w:rPr>
            <w:rStyle w:val="Hyperlink"/>
            <w:rFonts w:ascii="Arial" w:hAnsi="Arial" w:cs="Arial"/>
            <w:noProof/>
          </w:rPr>
          <w:t>Advance decisions</w:t>
        </w:r>
        <w:r w:rsidR="006C5FAD" w:rsidRPr="006C5FAD">
          <w:rPr>
            <w:rFonts w:ascii="Arial" w:hAnsi="Arial" w:cs="Arial"/>
            <w:noProof/>
            <w:webHidden/>
          </w:rPr>
          <w:tab/>
        </w:r>
        <w:r w:rsidR="006C5FAD" w:rsidRPr="006C5FAD">
          <w:rPr>
            <w:rFonts w:ascii="Arial" w:hAnsi="Arial" w:cs="Arial"/>
            <w:noProof/>
            <w:webHidden/>
          </w:rPr>
          <w:fldChar w:fldCharType="begin"/>
        </w:r>
        <w:r w:rsidR="006C5FAD" w:rsidRPr="006C5FAD">
          <w:rPr>
            <w:rFonts w:ascii="Arial" w:hAnsi="Arial" w:cs="Arial"/>
            <w:noProof/>
            <w:webHidden/>
          </w:rPr>
          <w:instrText xml:space="preserve"> PAGEREF _Toc52627088 \h </w:instrText>
        </w:r>
        <w:r w:rsidR="006C5FAD" w:rsidRPr="006C5FAD">
          <w:rPr>
            <w:rFonts w:ascii="Arial" w:hAnsi="Arial" w:cs="Arial"/>
            <w:noProof/>
            <w:webHidden/>
          </w:rPr>
        </w:r>
        <w:r w:rsidR="006C5FAD" w:rsidRPr="006C5FAD">
          <w:rPr>
            <w:rFonts w:ascii="Arial" w:hAnsi="Arial" w:cs="Arial"/>
            <w:noProof/>
            <w:webHidden/>
          </w:rPr>
          <w:fldChar w:fldCharType="separate"/>
        </w:r>
        <w:r w:rsidR="006C5FAD" w:rsidRPr="006C5FAD">
          <w:rPr>
            <w:rFonts w:ascii="Arial" w:hAnsi="Arial" w:cs="Arial"/>
            <w:noProof/>
            <w:webHidden/>
          </w:rPr>
          <w:t>12</w:t>
        </w:r>
        <w:r w:rsidR="006C5FAD" w:rsidRPr="006C5FAD">
          <w:rPr>
            <w:rFonts w:ascii="Arial" w:hAnsi="Arial" w:cs="Arial"/>
            <w:noProof/>
            <w:webHidden/>
          </w:rPr>
          <w:fldChar w:fldCharType="end"/>
        </w:r>
      </w:hyperlink>
    </w:p>
    <w:p w14:paraId="55CAC903" w14:textId="77777777" w:rsidR="006C5FAD" w:rsidRPr="006C5FAD" w:rsidRDefault="000104D0" w:rsidP="006C5FAD">
      <w:pPr>
        <w:pStyle w:val="TOC2"/>
        <w:rPr>
          <w:rFonts w:ascii="Arial" w:eastAsiaTheme="minorEastAsia" w:hAnsi="Arial" w:cs="Arial"/>
          <w:noProof/>
          <w:sz w:val="22"/>
          <w:szCs w:val="22"/>
        </w:rPr>
      </w:pPr>
      <w:hyperlink w:anchor="_Toc52627089" w:history="1">
        <w:r w:rsidR="006C5FAD" w:rsidRPr="006C5FAD">
          <w:rPr>
            <w:rStyle w:val="Hyperlink"/>
            <w:rFonts w:ascii="Arial" w:hAnsi="Arial" w:cs="Arial"/>
            <w:noProof/>
          </w:rPr>
          <w:t>6.2</w:t>
        </w:r>
        <w:r w:rsidR="006C5FAD" w:rsidRPr="006C5FAD">
          <w:rPr>
            <w:rFonts w:ascii="Arial" w:eastAsiaTheme="minorEastAsia" w:hAnsi="Arial" w:cs="Arial"/>
            <w:noProof/>
            <w:sz w:val="22"/>
            <w:szCs w:val="22"/>
          </w:rPr>
          <w:tab/>
        </w:r>
        <w:r w:rsidR="006C5FAD" w:rsidRPr="006C5FAD">
          <w:rPr>
            <w:rStyle w:val="Hyperlink"/>
            <w:rFonts w:ascii="Arial" w:hAnsi="Arial" w:cs="Arial"/>
            <w:noProof/>
          </w:rPr>
          <w:t>Advance statement</w:t>
        </w:r>
        <w:r w:rsidR="006C5FAD" w:rsidRPr="006C5FAD">
          <w:rPr>
            <w:rFonts w:ascii="Arial" w:hAnsi="Arial" w:cs="Arial"/>
            <w:noProof/>
            <w:webHidden/>
          </w:rPr>
          <w:tab/>
        </w:r>
        <w:r w:rsidR="006C5FAD" w:rsidRPr="006C5FAD">
          <w:rPr>
            <w:rFonts w:ascii="Arial" w:hAnsi="Arial" w:cs="Arial"/>
            <w:noProof/>
            <w:webHidden/>
          </w:rPr>
          <w:fldChar w:fldCharType="begin"/>
        </w:r>
        <w:r w:rsidR="006C5FAD" w:rsidRPr="006C5FAD">
          <w:rPr>
            <w:rFonts w:ascii="Arial" w:hAnsi="Arial" w:cs="Arial"/>
            <w:noProof/>
            <w:webHidden/>
          </w:rPr>
          <w:instrText xml:space="preserve"> PAGEREF _Toc52627089 \h </w:instrText>
        </w:r>
        <w:r w:rsidR="006C5FAD" w:rsidRPr="006C5FAD">
          <w:rPr>
            <w:rFonts w:ascii="Arial" w:hAnsi="Arial" w:cs="Arial"/>
            <w:noProof/>
            <w:webHidden/>
          </w:rPr>
        </w:r>
        <w:r w:rsidR="006C5FAD" w:rsidRPr="006C5FAD">
          <w:rPr>
            <w:rFonts w:ascii="Arial" w:hAnsi="Arial" w:cs="Arial"/>
            <w:noProof/>
            <w:webHidden/>
          </w:rPr>
          <w:fldChar w:fldCharType="separate"/>
        </w:r>
        <w:r w:rsidR="006C5FAD" w:rsidRPr="006C5FAD">
          <w:rPr>
            <w:rFonts w:ascii="Arial" w:hAnsi="Arial" w:cs="Arial"/>
            <w:noProof/>
            <w:webHidden/>
          </w:rPr>
          <w:t>12</w:t>
        </w:r>
        <w:r w:rsidR="006C5FAD" w:rsidRPr="006C5FAD">
          <w:rPr>
            <w:rFonts w:ascii="Arial" w:hAnsi="Arial" w:cs="Arial"/>
            <w:noProof/>
            <w:webHidden/>
          </w:rPr>
          <w:fldChar w:fldCharType="end"/>
        </w:r>
      </w:hyperlink>
    </w:p>
    <w:p w14:paraId="5F8E4C3C" w14:textId="77777777" w:rsidR="006C5FAD" w:rsidRPr="006C5FAD" w:rsidRDefault="000104D0" w:rsidP="006C5FAD">
      <w:pPr>
        <w:pStyle w:val="TOC2"/>
        <w:rPr>
          <w:rFonts w:ascii="Arial" w:eastAsiaTheme="minorEastAsia" w:hAnsi="Arial" w:cs="Arial"/>
          <w:noProof/>
          <w:sz w:val="22"/>
          <w:szCs w:val="22"/>
        </w:rPr>
      </w:pPr>
      <w:hyperlink w:anchor="_Toc52627090" w:history="1">
        <w:r w:rsidR="006C5FAD" w:rsidRPr="006C5FAD">
          <w:rPr>
            <w:rStyle w:val="Hyperlink"/>
            <w:rFonts w:ascii="Arial" w:hAnsi="Arial" w:cs="Arial"/>
            <w:noProof/>
          </w:rPr>
          <w:t>6.3</w:t>
        </w:r>
        <w:r w:rsidR="006C5FAD" w:rsidRPr="006C5FAD">
          <w:rPr>
            <w:rFonts w:ascii="Arial" w:eastAsiaTheme="minorEastAsia" w:hAnsi="Arial" w:cs="Arial"/>
            <w:noProof/>
            <w:sz w:val="22"/>
            <w:szCs w:val="22"/>
          </w:rPr>
          <w:tab/>
        </w:r>
        <w:r w:rsidR="006C5FAD" w:rsidRPr="006C5FAD">
          <w:rPr>
            <w:rStyle w:val="Hyperlink"/>
            <w:rFonts w:ascii="Arial" w:hAnsi="Arial" w:cs="Arial"/>
            <w:noProof/>
          </w:rPr>
          <w:t>Power of attorney</w:t>
        </w:r>
        <w:r w:rsidR="006C5FAD" w:rsidRPr="006C5FAD">
          <w:rPr>
            <w:rFonts w:ascii="Arial" w:hAnsi="Arial" w:cs="Arial"/>
            <w:noProof/>
            <w:webHidden/>
          </w:rPr>
          <w:tab/>
        </w:r>
        <w:r w:rsidR="006C5FAD" w:rsidRPr="006C5FAD">
          <w:rPr>
            <w:rFonts w:ascii="Arial" w:hAnsi="Arial" w:cs="Arial"/>
            <w:noProof/>
            <w:webHidden/>
          </w:rPr>
          <w:fldChar w:fldCharType="begin"/>
        </w:r>
        <w:r w:rsidR="006C5FAD" w:rsidRPr="006C5FAD">
          <w:rPr>
            <w:rFonts w:ascii="Arial" w:hAnsi="Arial" w:cs="Arial"/>
            <w:noProof/>
            <w:webHidden/>
          </w:rPr>
          <w:instrText xml:space="preserve"> PAGEREF _Toc52627090 \h </w:instrText>
        </w:r>
        <w:r w:rsidR="006C5FAD" w:rsidRPr="006C5FAD">
          <w:rPr>
            <w:rFonts w:ascii="Arial" w:hAnsi="Arial" w:cs="Arial"/>
            <w:noProof/>
            <w:webHidden/>
          </w:rPr>
        </w:r>
        <w:r w:rsidR="006C5FAD" w:rsidRPr="006C5FAD">
          <w:rPr>
            <w:rFonts w:ascii="Arial" w:hAnsi="Arial" w:cs="Arial"/>
            <w:noProof/>
            <w:webHidden/>
          </w:rPr>
          <w:fldChar w:fldCharType="separate"/>
        </w:r>
        <w:r w:rsidR="006C5FAD" w:rsidRPr="006C5FAD">
          <w:rPr>
            <w:rFonts w:ascii="Arial" w:hAnsi="Arial" w:cs="Arial"/>
            <w:noProof/>
            <w:webHidden/>
          </w:rPr>
          <w:t>12</w:t>
        </w:r>
        <w:r w:rsidR="006C5FAD" w:rsidRPr="006C5FAD">
          <w:rPr>
            <w:rFonts w:ascii="Arial" w:hAnsi="Arial" w:cs="Arial"/>
            <w:noProof/>
            <w:webHidden/>
          </w:rPr>
          <w:fldChar w:fldCharType="end"/>
        </w:r>
      </w:hyperlink>
    </w:p>
    <w:p w14:paraId="710F72F5" w14:textId="77777777" w:rsidR="006C5FAD" w:rsidRPr="006C5FAD" w:rsidRDefault="000104D0" w:rsidP="006C5FAD">
      <w:pPr>
        <w:pStyle w:val="TOC2"/>
        <w:rPr>
          <w:rFonts w:ascii="Arial" w:eastAsiaTheme="minorEastAsia" w:hAnsi="Arial" w:cs="Arial"/>
          <w:noProof/>
          <w:sz w:val="22"/>
          <w:szCs w:val="22"/>
        </w:rPr>
      </w:pPr>
      <w:hyperlink w:anchor="_Toc52627091" w:history="1">
        <w:r w:rsidR="006C5FAD" w:rsidRPr="006C5FAD">
          <w:rPr>
            <w:rStyle w:val="Hyperlink"/>
            <w:rFonts w:ascii="Arial" w:hAnsi="Arial" w:cs="Arial"/>
            <w:noProof/>
          </w:rPr>
          <w:t>6.4</w:t>
        </w:r>
        <w:r w:rsidR="006C5FAD" w:rsidRPr="006C5FAD">
          <w:rPr>
            <w:rFonts w:ascii="Arial" w:eastAsiaTheme="minorEastAsia" w:hAnsi="Arial" w:cs="Arial"/>
            <w:noProof/>
            <w:sz w:val="22"/>
            <w:szCs w:val="22"/>
          </w:rPr>
          <w:tab/>
        </w:r>
        <w:r w:rsidR="006C5FAD" w:rsidRPr="006C5FAD">
          <w:rPr>
            <w:rStyle w:val="Hyperlink"/>
            <w:rFonts w:ascii="Arial" w:hAnsi="Arial" w:cs="Arial"/>
            <w:noProof/>
          </w:rPr>
          <w:t>Court of Protection</w:t>
        </w:r>
        <w:r w:rsidR="006C5FAD" w:rsidRPr="006C5FAD">
          <w:rPr>
            <w:rFonts w:ascii="Arial" w:hAnsi="Arial" w:cs="Arial"/>
            <w:noProof/>
            <w:webHidden/>
          </w:rPr>
          <w:tab/>
        </w:r>
        <w:r w:rsidR="006C5FAD" w:rsidRPr="006C5FAD">
          <w:rPr>
            <w:rFonts w:ascii="Arial" w:hAnsi="Arial" w:cs="Arial"/>
            <w:noProof/>
            <w:webHidden/>
          </w:rPr>
          <w:fldChar w:fldCharType="begin"/>
        </w:r>
        <w:r w:rsidR="006C5FAD" w:rsidRPr="006C5FAD">
          <w:rPr>
            <w:rFonts w:ascii="Arial" w:hAnsi="Arial" w:cs="Arial"/>
            <w:noProof/>
            <w:webHidden/>
          </w:rPr>
          <w:instrText xml:space="preserve"> PAGEREF _Toc52627091 \h </w:instrText>
        </w:r>
        <w:r w:rsidR="006C5FAD" w:rsidRPr="006C5FAD">
          <w:rPr>
            <w:rFonts w:ascii="Arial" w:hAnsi="Arial" w:cs="Arial"/>
            <w:noProof/>
            <w:webHidden/>
          </w:rPr>
        </w:r>
        <w:r w:rsidR="006C5FAD" w:rsidRPr="006C5FAD">
          <w:rPr>
            <w:rFonts w:ascii="Arial" w:hAnsi="Arial" w:cs="Arial"/>
            <w:noProof/>
            <w:webHidden/>
          </w:rPr>
          <w:fldChar w:fldCharType="separate"/>
        </w:r>
        <w:r w:rsidR="006C5FAD" w:rsidRPr="006C5FAD">
          <w:rPr>
            <w:rFonts w:ascii="Arial" w:hAnsi="Arial" w:cs="Arial"/>
            <w:noProof/>
            <w:webHidden/>
          </w:rPr>
          <w:t>12</w:t>
        </w:r>
        <w:r w:rsidR="006C5FAD" w:rsidRPr="006C5FAD">
          <w:rPr>
            <w:rFonts w:ascii="Arial" w:hAnsi="Arial" w:cs="Arial"/>
            <w:noProof/>
            <w:webHidden/>
          </w:rPr>
          <w:fldChar w:fldCharType="end"/>
        </w:r>
      </w:hyperlink>
    </w:p>
    <w:p w14:paraId="78BA270C" w14:textId="77777777" w:rsidR="006C5FAD" w:rsidRPr="006C5FAD" w:rsidRDefault="000104D0" w:rsidP="006C5FAD">
      <w:pPr>
        <w:pStyle w:val="TOC1"/>
        <w:rPr>
          <w:rFonts w:ascii="Arial" w:eastAsiaTheme="minorEastAsia" w:hAnsi="Arial" w:cs="Arial"/>
          <w:sz w:val="22"/>
          <w:szCs w:val="22"/>
          <w:lang w:eastAsia="en-GB"/>
        </w:rPr>
      </w:pPr>
      <w:hyperlink w:anchor="_Toc52627092" w:history="1">
        <w:r w:rsidR="006C5FAD" w:rsidRPr="006C5FAD">
          <w:rPr>
            <w:rStyle w:val="Hyperlink"/>
            <w:rFonts w:ascii="Arial" w:hAnsi="Arial" w:cs="Arial"/>
          </w:rPr>
          <w:t>7</w:t>
        </w:r>
        <w:r w:rsidR="006C5FAD" w:rsidRPr="006C5FAD">
          <w:rPr>
            <w:rFonts w:ascii="Arial" w:eastAsiaTheme="minorEastAsia" w:hAnsi="Arial" w:cs="Arial"/>
            <w:sz w:val="22"/>
            <w:szCs w:val="22"/>
            <w:lang w:eastAsia="en-GB"/>
          </w:rPr>
          <w:tab/>
        </w:r>
        <w:r w:rsidR="006C5FAD" w:rsidRPr="006C5FAD">
          <w:rPr>
            <w:rStyle w:val="Hyperlink"/>
            <w:rFonts w:ascii="Arial" w:hAnsi="Arial" w:cs="Arial"/>
          </w:rPr>
          <w:t>Summary</w:t>
        </w:r>
        <w:r w:rsidR="006C5FAD" w:rsidRPr="006C5FAD">
          <w:rPr>
            <w:rFonts w:ascii="Arial" w:hAnsi="Arial" w:cs="Arial"/>
            <w:webHidden/>
          </w:rPr>
          <w:tab/>
        </w:r>
        <w:r w:rsidR="006C5FAD" w:rsidRPr="006C5FAD">
          <w:rPr>
            <w:rFonts w:ascii="Arial" w:hAnsi="Arial" w:cs="Arial"/>
            <w:webHidden/>
          </w:rPr>
          <w:fldChar w:fldCharType="begin"/>
        </w:r>
        <w:r w:rsidR="006C5FAD" w:rsidRPr="006C5FAD">
          <w:rPr>
            <w:rFonts w:ascii="Arial" w:hAnsi="Arial" w:cs="Arial"/>
            <w:webHidden/>
          </w:rPr>
          <w:instrText xml:space="preserve"> PAGEREF _Toc52627092 \h </w:instrText>
        </w:r>
        <w:r w:rsidR="006C5FAD" w:rsidRPr="006C5FAD">
          <w:rPr>
            <w:rFonts w:ascii="Arial" w:hAnsi="Arial" w:cs="Arial"/>
            <w:webHidden/>
          </w:rPr>
        </w:r>
        <w:r w:rsidR="006C5FAD" w:rsidRPr="006C5FAD">
          <w:rPr>
            <w:rFonts w:ascii="Arial" w:hAnsi="Arial" w:cs="Arial"/>
            <w:webHidden/>
          </w:rPr>
          <w:fldChar w:fldCharType="separate"/>
        </w:r>
        <w:r w:rsidR="006C5FAD" w:rsidRPr="006C5FAD">
          <w:rPr>
            <w:rFonts w:ascii="Arial" w:hAnsi="Arial" w:cs="Arial"/>
            <w:webHidden/>
          </w:rPr>
          <w:t>13</w:t>
        </w:r>
        <w:r w:rsidR="006C5FAD" w:rsidRPr="006C5FAD">
          <w:rPr>
            <w:rFonts w:ascii="Arial" w:hAnsi="Arial" w:cs="Arial"/>
            <w:webHidden/>
          </w:rPr>
          <w:fldChar w:fldCharType="end"/>
        </w:r>
      </w:hyperlink>
    </w:p>
    <w:p w14:paraId="54148542" w14:textId="60CEEDF8" w:rsidR="00CD211E" w:rsidRPr="004E6BFD" w:rsidRDefault="00CD211E" w:rsidP="00CD211E">
      <w:pPr>
        <w:rPr>
          <w:rFonts w:ascii="Arial" w:hAnsi="Arial" w:cs="Arial"/>
          <w:sz w:val="20"/>
          <w:szCs w:val="28"/>
        </w:rPr>
      </w:pPr>
      <w:r w:rsidRPr="006C5FAD">
        <w:rPr>
          <w:rFonts w:ascii="Arial" w:hAnsi="Arial" w:cs="Arial"/>
          <w:sz w:val="20"/>
          <w:szCs w:val="28"/>
        </w:rPr>
        <w:fldChar w:fldCharType="end"/>
      </w:r>
    </w:p>
    <w:p w14:paraId="324919C2" w14:textId="77777777" w:rsidR="00CD211E" w:rsidRPr="004E6BFD" w:rsidRDefault="00CD211E" w:rsidP="00CD211E">
      <w:pPr>
        <w:rPr>
          <w:rFonts w:ascii="Arial" w:hAnsi="Arial" w:cs="Arial"/>
          <w:sz w:val="28"/>
          <w:szCs w:val="28"/>
        </w:rPr>
      </w:pPr>
      <w:r w:rsidRPr="004E6BFD">
        <w:rPr>
          <w:rFonts w:ascii="Arial" w:hAnsi="Arial" w:cs="Arial"/>
          <w:sz w:val="28"/>
          <w:szCs w:val="28"/>
        </w:rPr>
        <w:br w:type="page"/>
      </w:r>
    </w:p>
    <w:p w14:paraId="396DE6B7"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52627063"/>
      <w:r>
        <w:rPr>
          <w:sz w:val="28"/>
          <w:szCs w:val="28"/>
        </w:rPr>
        <w:lastRenderedPageBreak/>
        <w:t>Introduction</w:t>
      </w:r>
      <w:bookmarkEnd w:id="0"/>
    </w:p>
    <w:p w14:paraId="4838E002" w14:textId="38B41F51" w:rsidR="00CD211E" w:rsidRPr="003E3B00" w:rsidRDefault="00D42138" w:rsidP="00CD211E">
      <w:pPr>
        <w:pStyle w:val="Heading2"/>
        <w:rPr>
          <w:rFonts w:ascii="Arial" w:hAnsi="Arial" w:cs="Arial"/>
          <w:smallCaps w:val="0"/>
          <w:sz w:val="24"/>
          <w:szCs w:val="24"/>
        </w:rPr>
      </w:pPr>
      <w:bookmarkStart w:id="1" w:name="_Toc52627064"/>
      <w:r w:rsidRPr="003E3B00">
        <w:rPr>
          <w:rFonts w:ascii="Arial" w:hAnsi="Arial" w:cs="Arial"/>
          <w:smallCaps w:val="0"/>
          <w:sz w:val="24"/>
          <w:szCs w:val="24"/>
        </w:rPr>
        <w:t>P</w:t>
      </w:r>
      <w:r w:rsidR="00CD211E" w:rsidRPr="003E3B00">
        <w:rPr>
          <w:rFonts w:ascii="Arial" w:hAnsi="Arial" w:cs="Arial"/>
          <w:smallCaps w:val="0"/>
          <w:sz w:val="24"/>
          <w:szCs w:val="24"/>
        </w:rPr>
        <w:t xml:space="preserve">olicy </w:t>
      </w:r>
      <w:r w:rsidR="003E3B00">
        <w:rPr>
          <w:rFonts w:ascii="Arial" w:hAnsi="Arial" w:cs="Arial"/>
          <w:smallCaps w:val="0"/>
          <w:sz w:val="24"/>
          <w:szCs w:val="24"/>
        </w:rPr>
        <w:t>s</w:t>
      </w:r>
      <w:r w:rsidR="00CD211E" w:rsidRPr="003E3B00">
        <w:rPr>
          <w:rFonts w:ascii="Arial" w:hAnsi="Arial" w:cs="Arial"/>
          <w:smallCaps w:val="0"/>
          <w:sz w:val="24"/>
          <w:szCs w:val="24"/>
        </w:rPr>
        <w:t>tatement</w:t>
      </w:r>
      <w:bookmarkEnd w:id="1"/>
    </w:p>
    <w:p w14:paraId="48F68B49" w14:textId="77777777" w:rsidR="00CD211E" w:rsidRPr="001A01D7" w:rsidRDefault="00CD211E" w:rsidP="00CD211E">
      <w:pPr>
        <w:rPr>
          <w:lang w:val="en-US"/>
        </w:rPr>
      </w:pPr>
    </w:p>
    <w:p w14:paraId="354A5233" w14:textId="5220F606" w:rsidR="00CD211E" w:rsidRPr="003E3B00" w:rsidRDefault="00296221" w:rsidP="00CD211E">
      <w:pPr>
        <w:rPr>
          <w:rFonts w:ascii="Arial" w:hAnsi="Arial" w:cs="Arial"/>
          <w:b/>
          <w:sz w:val="22"/>
          <w:szCs w:val="22"/>
          <w:lang w:val="en-US"/>
        </w:rPr>
      </w:pPr>
      <w:r>
        <w:rPr>
          <w:rFonts w:ascii="Arial" w:hAnsi="Arial" w:cs="Arial"/>
          <w:sz w:val="22"/>
          <w:szCs w:val="22"/>
          <w:lang w:val="en-US"/>
        </w:rPr>
        <w:t>GPs and their staff should have a go</w:t>
      </w:r>
      <w:r w:rsidR="00C2247F">
        <w:rPr>
          <w:rFonts w:ascii="Arial" w:hAnsi="Arial" w:cs="Arial"/>
          <w:sz w:val="22"/>
          <w:szCs w:val="22"/>
          <w:lang w:val="en-US"/>
        </w:rPr>
        <w:t>od understanding of the Mental C</w:t>
      </w:r>
      <w:r>
        <w:rPr>
          <w:rFonts w:ascii="Arial" w:hAnsi="Arial" w:cs="Arial"/>
          <w:sz w:val="22"/>
          <w:szCs w:val="22"/>
          <w:lang w:val="en-US"/>
        </w:rPr>
        <w:t>apacity Act (MCA) 2005 and the Deprivation of Liberty Safeguards (DoLS)</w:t>
      </w:r>
      <w:r w:rsidR="00443839">
        <w:rPr>
          <w:rFonts w:ascii="Arial" w:hAnsi="Arial" w:cs="Arial"/>
          <w:sz w:val="22"/>
          <w:szCs w:val="22"/>
          <w:lang w:val="en-US"/>
        </w:rPr>
        <w:t xml:space="preserve"> </w:t>
      </w:r>
      <w:r>
        <w:rPr>
          <w:rFonts w:ascii="Arial" w:hAnsi="Arial" w:cs="Arial"/>
          <w:sz w:val="22"/>
          <w:szCs w:val="22"/>
          <w:lang w:val="en-US"/>
        </w:rPr>
        <w:t>to ensure that they can act in a patient’s best interest</w:t>
      </w:r>
      <w:r w:rsidR="00443839">
        <w:rPr>
          <w:rFonts w:ascii="Arial" w:hAnsi="Arial" w:cs="Arial"/>
          <w:sz w:val="22"/>
          <w:szCs w:val="22"/>
          <w:lang w:val="en-US"/>
        </w:rPr>
        <w:t>;</w:t>
      </w:r>
      <w:r>
        <w:rPr>
          <w:rStyle w:val="FootnoteReference"/>
          <w:rFonts w:ascii="Arial" w:hAnsi="Arial" w:cs="Arial"/>
          <w:sz w:val="22"/>
          <w:szCs w:val="22"/>
          <w:lang w:val="en-US"/>
        </w:rPr>
        <w:footnoteReference w:id="1"/>
      </w:r>
      <w:r w:rsidR="00443839">
        <w:rPr>
          <w:rFonts w:ascii="Arial" w:hAnsi="Arial" w:cs="Arial"/>
          <w:sz w:val="22"/>
          <w:szCs w:val="22"/>
          <w:lang w:val="en-US"/>
        </w:rPr>
        <w:t xml:space="preserve"> </w:t>
      </w:r>
      <w:r w:rsidR="00443839" w:rsidRPr="00E75C75">
        <w:rPr>
          <w:rFonts w:ascii="Arial" w:hAnsi="Arial" w:cs="Arial"/>
          <w:sz w:val="22"/>
          <w:szCs w:val="22"/>
          <w:lang w:val="en-US"/>
        </w:rPr>
        <w:t>this includes changes introduced through the Mental Capacity (Amendment) Act 2019.</w:t>
      </w:r>
      <w:r>
        <w:rPr>
          <w:rFonts w:ascii="Arial" w:hAnsi="Arial" w:cs="Arial"/>
          <w:sz w:val="22"/>
          <w:szCs w:val="22"/>
          <w:lang w:val="en-US"/>
        </w:rPr>
        <w:t xml:space="preserve"> </w:t>
      </w:r>
      <w:r w:rsidR="00CD211E" w:rsidRPr="003E3B00">
        <w:rPr>
          <w:rFonts w:ascii="Arial" w:hAnsi="Arial" w:cs="Arial"/>
          <w:sz w:val="22"/>
          <w:szCs w:val="22"/>
          <w:lang w:val="en-US"/>
        </w:rPr>
        <w:t xml:space="preserve">The purpose of this document </w:t>
      </w:r>
      <w:r w:rsidR="007A0CF7" w:rsidRPr="003E3B00">
        <w:rPr>
          <w:rFonts w:ascii="Arial" w:hAnsi="Arial" w:cs="Arial"/>
          <w:sz w:val="22"/>
          <w:szCs w:val="22"/>
          <w:lang w:val="en-US"/>
        </w:rPr>
        <w:t>is to advise all staff of the principle</w:t>
      </w:r>
      <w:r>
        <w:rPr>
          <w:rFonts w:ascii="Arial" w:hAnsi="Arial" w:cs="Arial"/>
          <w:sz w:val="22"/>
          <w:szCs w:val="22"/>
          <w:lang w:val="en-US"/>
        </w:rPr>
        <w:t>s</w:t>
      </w:r>
      <w:r w:rsidR="007A0CF7" w:rsidRPr="003E3B00">
        <w:rPr>
          <w:rFonts w:ascii="Arial" w:hAnsi="Arial" w:cs="Arial"/>
          <w:sz w:val="22"/>
          <w:szCs w:val="22"/>
          <w:lang w:val="en-US"/>
        </w:rPr>
        <w:t xml:space="preserve"> of </w:t>
      </w:r>
      <w:r>
        <w:rPr>
          <w:rFonts w:ascii="Arial" w:hAnsi="Arial" w:cs="Arial"/>
          <w:sz w:val="22"/>
          <w:szCs w:val="22"/>
          <w:lang w:val="en-US"/>
        </w:rPr>
        <w:t>the MCA 2005 and how it applies to them in their individual roles at</w:t>
      </w:r>
      <w:r w:rsidR="007A0CF7" w:rsidRPr="003E3B00">
        <w:rPr>
          <w:rFonts w:ascii="Arial" w:hAnsi="Arial" w:cs="Arial"/>
          <w:sz w:val="22"/>
          <w:szCs w:val="22"/>
          <w:lang w:val="en-US"/>
        </w:rPr>
        <w:t xml:space="preserve"> </w:t>
      </w:r>
      <w:bookmarkStart w:id="2" w:name="_Hlk67990378"/>
      <w:proofErr w:type="spellStart"/>
      <w:r w:rsidR="00872095">
        <w:rPr>
          <w:rFonts w:ascii="Arial" w:hAnsi="Arial" w:cs="Arial"/>
          <w:sz w:val="22"/>
          <w:szCs w:val="22"/>
          <w:lang w:val="en-US"/>
        </w:rPr>
        <w:t>Sheerwater</w:t>
      </w:r>
      <w:proofErr w:type="spellEnd"/>
      <w:r w:rsidR="00872095">
        <w:rPr>
          <w:rFonts w:ascii="Arial" w:hAnsi="Arial" w:cs="Arial"/>
          <w:sz w:val="22"/>
          <w:szCs w:val="22"/>
          <w:lang w:val="en-US"/>
        </w:rPr>
        <w:t xml:space="preserve"> Health Centre</w:t>
      </w:r>
      <w:bookmarkEnd w:id="2"/>
      <w:r>
        <w:rPr>
          <w:rStyle w:val="Strong"/>
          <w:rFonts w:ascii="Arial" w:hAnsi="Arial" w:cs="Arial"/>
          <w:b w:val="0"/>
          <w:color w:val="000000" w:themeColor="text1"/>
          <w:sz w:val="22"/>
          <w:szCs w:val="22"/>
        </w:rPr>
        <w:t>.</w:t>
      </w:r>
      <w:r w:rsidR="007A0CF7" w:rsidRPr="003E3B00">
        <w:rPr>
          <w:rStyle w:val="Strong"/>
          <w:rFonts w:ascii="Arial" w:hAnsi="Arial" w:cs="Arial"/>
          <w:b w:val="0"/>
          <w:color w:val="000000" w:themeColor="text1"/>
          <w:sz w:val="22"/>
          <w:szCs w:val="22"/>
        </w:rPr>
        <w:t xml:space="preserve"> </w:t>
      </w:r>
    </w:p>
    <w:p w14:paraId="7F4050D4" w14:textId="06A8C47F" w:rsidR="00CD211E" w:rsidRPr="003E3B00" w:rsidRDefault="00D42138" w:rsidP="00CD211E">
      <w:pPr>
        <w:pStyle w:val="Heading2"/>
        <w:rPr>
          <w:rFonts w:ascii="Arial" w:hAnsi="Arial" w:cs="Arial"/>
          <w:smallCaps w:val="0"/>
          <w:sz w:val="24"/>
          <w:szCs w:val="24"/>
        </w:rPr>
      </w:pPr>
      <w:bookmarkStart w:id="3" w:name="_Toc52627065"/>
      <w:r w:rsidRPr="003E3B00">
        <w:rPr>
          <w:rFonts w:ascii="Arial" w:hAnsi="Arial" w:cs="Arial"/>
          <w:smallCaps w:val="0"/>
          <w:sz w:val="24"/>
          <w:szCs w:val="24"/>
        </w:rPr>
        <w:t>S</w:t>
      </w:r>
      <w:r w:rsidR="00CD211E" w:rsidRPr="003E3B00">
        <w:rPr>
          <w:rFonts w:ascii="Arial" w:hAnsi="Arial" w:cs="Arial"/>
          <w:smallCaps w:val="0"/>
          <w:sz w:val="24"/>
          <w:szCs w:val="24"/>
        </w:rPr>
        <w:t>tatus</w:t>
      </w:r>
      <w:bookmarkEnd w:id="3"/>
    </w:p>
    <w:p w14:paraId="6169E134" w14:textId="77777777" w:rsidR="00CD211E" w:rsidRPr="00E53611" w:rsidRDefault="00CD211E" w:rsidP="00CD211E">
      <w:pPr>
        <w:rPr>
          <w:rFonts w:cstheme="minorHAnsi"/>
          <w:lang w:val="en-US"/>
        </w:rPr>
      </w:pPr>
    </w:p>
    <w:p w14:paraId="35F18266" w14:textId="2702F8FE" w:rsidR="00CD211E" w:rsidRPr="003E3B00" w:rsidRDefault="00CD211E" w:rsidP="00CD211E">
      <w:pPr>
        <w:rPr>
          <w:rFonts w:ascii="Arial" w:hAnsi="Arial" w:cs="Arial"/>
          <w:sz w:val="22"/>
          <w:szCs w:val="22"/>
          <w:lang w:val="en-US"/>
        </w:rPr>
      </w:pPr>
      <w:r w:rsidRPr="003E3B00">
        <w:rPr>
          <w:rFonts w:ascii="Arial" w:hAnsi="Arial" w:cs="Arial"/>
          <w:sz w:val="22"/>
          <w:szCs w:val="22"/>
          <w:lang w:val="en-US"/>
        </w:rPr>
        <w:t>This document and any procedures contained within it are non-contractual and may be modi</w:t>
      </w:r>
      <w:r w:rsidR="003E3B00">
        <w:rPr>
          <w:rFonts w:ascii="Arial" w:hAnsi="Arial" w:cs="Arial"/>
          <w:sz w:val="22"/>
          <w:szCs w:val="22"/>
          <w:lang w:val="en-US"/>
        </w:rPr>
        <w:t xml:space="preserve">fied or withdrawn at any time. </w:t>
      </w:r>
      <w:r w:rsidRPr="003E3B00">
        <w:rPr>
          <w:rFonts w:ascii="Arial" w:hAnsi="Arial" w:cs="Arial"/>
          <w:sz w:val="22"/>
          <w:szCs w:val="22"/>
          <w:lang w:val="en-US"/>
        </w:rPr>
        <w:t>For the avoidance of doubt, it does not form part of your contract of employment.</w:t>
      </w:r>
    </w:p>
    <w:p w14:paraId="794BC6D9" w14:textId="62D3E4E7" w:rsidR="00CD211E" w:rsidRPr="003E3B00" w:rsidRDefault="00D42138" w:rsidP="00CD211E">
      <w:pPr>
        <w:pStyle w:val="Heading2"/>
        <w:rPr>
          <w:rFonts w:ascii="Arial" w:hAnsi="Arial" w:cs="Arial"/>
          <w:smallCaps w:val="0"/>
          <w:sz w:val="24"/>
          <w:szCs w:val="24"/>
        </w:rPr>
      </w:pPr>
      <w:bookmarkStart w:id="4" w:name="_Toc52627066"/>
      <w:r w:rsidRPr="003E3B00">
        <w:rPr>
          <w:rFonts w:ascii="Arial" w:hAnsi="Arial" w:cs="Arial"/>
          <w:smallCaps w:val="0"/>
          <w:sz w:val="24"/>
          <w:szCs w:val="24"/>
        </w:rPr>
        <w:t>T</w:t>
      </w:r>
      <w:r w:rsidR="00CD211E" w:rsidRPr="003E3B00">
        <w:rPr>
          <w:rFonts w:ascii="Arial" w:hAnsi="Arial" w:cs="Arial"/>
          <w:smallCaps w:val="0"/>
          <w:sz w:val="24"/>
          <w:szCs w:val="24"/>
        </w:rPr>
        <w:t xml:space="preserve">raining and </w:t>
      </w:r>
      <w:r w:rsidR="003E3B00">
        <w:rPr>
          <w:rFonts w:ascii="Arial" w:hAnsi="Arial" w:cs="Arial"/>
          <w:smallCaps w:val="0"/>
          <w:sz w:val="24"/>
          <w:szCs w:val="24"/>
        </w:rPr>
        <w:t>s</w:t>
      </w:r>
      <w:r w:rsidR="00CD211E" w:rsidRPr="003E3B00">
        <w:rPr>
          <w:rFonts w:ascii="Arial" w:hAnsi="Arial" w:cs="Arial"/>
          <w:smallCaps w:val="0"/>
          <w:sz w:val="24"/>
          <w:szCs w:val="24"/>
        </w:rPr>
        <w:t>upport</w:t>
      </w:r>
      <w:bookmarkEnd w:id="4"/>
    </w:p>
    <w:p w14:paraId="6B186937" w14:textId="77777777" w:rsidR="00CD211E" w:rsidRDefault="00CD211E" w:rsidP="00CD211E">
      <w:pPr>
        <w:rPr>
          <w:lang w:val="en-US"/>
        </w:rPr>
      </w:pPr>
    </w:p>
    <w:p w14:paraId="228962E3" w14:textId="4E4F1044" w:rsidR="00CD211E" w:rsidRPr="003E3B00" w:rsidRDefault="003E3B00" w:rsidP="00CD211E">
      <w:pPr>
        <w:rPr>
          <w:rFonts w:ascii="Arial" w:hAnsi="Arial" w:cs="Arial"/>
          <w:sz w:val="22"/>
          <w:szCs w:val="22"/>
          <w:lang w:val="en-US"/>
        </w:rPr>
      </w:pPr>
      <w:r>
        <w:rPr>
          <w:rFonts w:ascii="Arial" w:hAnsi="Arial" w:cs="Arial"/>
          <w:sz w:val="22"/>
          <w:szCs w:val="22"/>
          <w:lang w:val="en-US"/>
        </w:rPr>
        <w:t xml:space="preserve">The </w:t>
      </w:r>
      <w:r w:rsidR="00443839">
        <w:rPr>
          <w:rFonts w:ascii="Arial" w:hAnsi="Arial" w:cs="Arial"/>
          <w:sz w:val="22"/>
          <w:szCs w:val="22"/>
          <w:lang w:val="en-US"/>
        </w:rPr>
        <w:t>organisation</w:t>
      </w:r>
      <w:r w:rsidR="00CD211E" w:rsidRPr="003E3B00">
        <w:rPr>
          <w:rFonts w:ascii="Arial" w:hAnsi="Arial" w:cs="Arial"/>
          <w:sz w:val="22"/>
          <w:szCs w:val="22"/>
          <w:lang w:val="en-US"/>
        </w:rPr>
        <w:t xml:space="preserve"> will provide guidance and support to help those to whom it applies</w:t>
      </w:r>
      <w:r w:rsidR="00E75C75">
        <w:rPr>
          <w:rFonts w:ascii="Arial" w:hAnsi="Arial" w:cs="Arial"/>
          <w:sz w:val="22"/>
          <w:szCs w:val="22"/>
          <w:lang w:val="en-US"/>
        </w:rPr>
        <w:t xml:space="preserve"> to</w:t>
      </w:r>
      <w:r w:rsidR="00CD211E" w:rsidRPr="003E3B00">
        <w:rPr>
          <w:rFonts w:ascii="Arial" w:hAnsi="Arial" w:cs="Arial"/>
          <w:sz w:val="22"/>
          <w:szCs w:val="22"/>
          <w:lang w:val="en-US"/>
        </w:rPr>
        <w:t xml:space="preserve"> understand their rights and respo</w:t>
      </w:r>
      <w:r w:rsidR="002D19E7">
        <w:rPr>
          <w:rFonts w:ascii="Arial" w:hAnsi="Arial" w:cs="Arial"/>
          <w:sz w:val="22"/>
          <w:szCs w:val="22"/>
          <w:lang w:val="en-US"/>
        </w:rPr>
        <w:t xml:space="preserve">nsibilities under this policy. </w:t>
      </w:r>
      <w:r w:rsidR="00CD211E" w:rsidRPr="003E3B00">
        <w:rPr>
          <w:rFonts w:ascii="Arial" w:hAnsi="Arial" w:cs="Arial"/>
          <w:sz w:val="22"/>
          <w:szCs w:val="22"/>
          <w:lang w:val="en-US"/>
        </w:rPr>
        <w:t>Additional support will be provided to managers and supervisors to enable them to deal more effectively with matters arising from this policy.</w:t>
      </w:r>
    </w:p>
    <w:p w14:paraId="13E75816"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5" w:name="_Toc52627067"/>
      <w:r>
        <w:rPr>
          <w:sz w:val="28"/>
          <w:szCs w:val="28"/>
        </w:rPr>
        <w:t>Scope</w:t>
      </w:r>
      <w:bookmarkEnd w:id="5"/>
    </w:p>
    <w:p w14:paraId="2D2B0C99" w14:textId="629D64A1" w:rsidR="00CD211E" w:rsidRPr="002D19E7" w:rsidRDefault="00D42138" w:rsidP="00CD211E">
      <w:pPr>
        <w:pStyle w:val="Heading2"/>
        <w:rPr>
          <w:rFonts w:ascii="Arial" w:hAnsi="Arial" w:cs="Arial"/>
          <w:smallCaps w:val="0"/>
          <w:sz w:val="24"/>
          <w:szCs w:val="24"/>
        </w:rPr>
      </w:pPr>
      <w:bookmarkStart w:id="6" w:name="_Toc52627068"/>
      <w:r w:rsidRPr="002D19E7">
        <w:rPr>
          <w:rFonts w:ascii="Arial" w:hAnsi="Arial" w:cs="Arial"/>
          <w:smallCaps w:val="0"/>
          <w:sz w:val="24"/>
          <w:szCs w:val="24"/>
        </w:rPr>
        <w:t>W</w:t>
      </w:r>
      <w:r w:rsidR="00CD211E" w:rsidRPr="002D19E7">
        <w:rPr>
          <w:rFonts w:ascii="Arial" w:hAnsi="Arial" w:cs="Arial"/>
          <w:smallCaps w:val="0"/>
          <w:sz w:val="24"/>
          <w:szCs w:val="24"/>
        </w:rPr>
        <w:t xml:space="preserve">ho </w:t>
      </w:r>
      <w:r w:rsidR="002D19E7">
        <w:rPr>
          <w:rFonts w:ascii="Arial" w:hAnsi="Arial" w:cs="Arial"/>
          <w:smallCaps w:val="0"/>
          <w:sz w:val="24"/>
          <w:szCs w:val="24"/>
        </w:rPr>
        <w:t>i</w:t>
      </w:r>
      <w:r w:rsidR="00CD211E" w:rsidRPr="002D19E7">
        <w:rPr>
          <w:rFonts w:ascii="Arial" w:hAnsi="Arial" w:cs="Arial"/>
          <w:smallCaps w:val="0"/>
          <w:sz w:val="24"/>
          <w:szCs w:val="24"/>
        </w:rPr>
        <w:t xml:space="preserve">t </w:t>
      </w:r>
      <w:r w:rsidR="002D19E7">
        <w:rPr>
          <w:rFonts w:ascii="Arial" w:hAnsi="Arial" w:cs="Arial"/>
          <w:smallCaps w:val="0"/>
          <w:sz w:val="24"/>
          <w:szCs w:val="24"/>
        </w:rPr>
        <w:t>a</w:t>
      </w:r>
      <w:r w:rsidR="00CD211E" w:rsidRPr="002D19E7">
        <w:rPr>
          <w:rFonts w:ascii="Arial" w:hAnsi="Arial" w:cs="Arial"/>
          <w:smallCaps w:val="0"/>
          <w:sz w:val="24"/>
          <w:szCs w:val="24"/>
        </w:rPr>
        <w:t xml:space="preserve">pplies </w:t>
      </w:r>
      <w:proofErr w:type="gramStart"/>
      <w:r w:rsidR="002D19E7">
        <w:rPr>
          <w:rFonts w:ascii="Arial" w:hAnsi="Arial" w:cs="Arial"/>
          <w:smallCaps w:val="0"/>
          <w:sz w:val="24"/>
          <w:szCs w:val="24"/>
        </w:rPr>
        <w:t>t</w:t>
      </w:r>
      <w:r w:rsidR="00CD211E" w:rsidRPr="002D19E7">
        <w:rPr>
          <w:rFonts w:ascii="Arial" w:hAnsi="Arial" w:cs="Arial"/>
          <w:smallCaps w:val="0"/>
          <w:sz w:val="24"/>
          <w:szCs w:val="24"/>
        </w:rPr>
        <w:t>o</w:t>
      </w:r>
      <w:bookmarkEnd w:id="6"/>
      <w:proofErr w:type="gramEnd"/>
    </w:p>
    <w:p w14:paraId="678F23CB" w14:textId="77777777" w:rsidR="00CD211E" w:rsidRDefault="00CD211E" w:rsidP="00CD211E">
      <w:pPr>
        <w:rPr>
          <w:lang w:val="en-US"/>
        </w:rPr>
      </w:pPr>
    </w:p>
    <w:p w14:paraId="56A534D1" w14:textId="6711F625" w:rsidR="00C00597" w:rsidRPr="003A5B09" w:rsidRDefault="00CD211E" w:rsidP="00C00597">
      <w:pPr>
        <w:rPr>
          <w:rFonts w:ascii="Arial" w:hAnsi="Arial" w:cs="Arial"/>
          <w:color w:val="000000" w:themeColor="text1"/>
          <w:sz w:val="22"/>
          <w:szCs w:val="22"/>
        </w:rPr>
      </w:pPr>
      <w:r w:rsidRPr="002D19E7">
        <w:rPr>
          <w:rFonts w:ascii="Arial" w:hAnsi="Arial" w:cs="Arial"/>
          <w:sz w:val="22"/>
          <w:szCs w:val="22"/>
          <w:lang w:val="en-US"/>
        </w:rPr>
        <w:t xml:space="preserve">This document applies to all employees of the </w:t>
      </w:r>
      <w:r w:rsidR="00443839">
        <w:rPr>
          <w:rFonts w:ascii="Arial" w:hAnsi="Arial" w:cs="Arial"/>
          <w:sz w:val="22"/>
          <w:szCs w:val="22"/>
          <w:lang w:val="en-US"/>
        </w:rPr>
        <w:t>organisation</w:t>
      </w:r>
      <w:r w:rsidR="002D19E7">
        <w:rPr>
          <w:rFonts w:ascii="Arial" w:hAnsi="Arial" w:cs="Arial"/>
          <w:sz w:val="22"/>
          <w:szCs w:val="22"/>
          <w:lang w:val="en-US"/>
        </w:rPr>
        <w:t xml:space="preserve"> and </w:t>
      </w:r>
      <w:r w:rsidRPr="002D19E7">
        <w:rPr>
          <w:rFonts w:ascii="Arial" w:hAnsi="Arial" w:cs="Arial"/>
          <w:sz w:val="22"/>
          <w:szCs w:val="22"/>
          <w:lang w:val="en-US"/>
        </w:rPr>
        <w:t>other individuals performin</w:t>
      </w:r>
      <w:r w:rsidR="002D19E7">
        <w:rPr>
          <w:rFonts w:ascii="Arial" w:hAnsi="Arial" w:cs="Arial"/>
          <w:sz w:val="22"/>
          <w:szCs w:val="22"/>
          <w:lang w:val="en-US"/>
        </w:rPr>
        <w:t xml:space="preserve">g functions in relation to the </w:t>
      </w:r>
      <w:r w:rsidR="00443839">
        <w:rPr>
          <w:rFonts w:ascii="Arial" w:hAnsi="Arial" w:cs="Arial"/>
          <w:sz w:val="22"/>
          <w:szCs w:val="22"/>
          <w:lang w:val="en-US"/>
        </w:rPr>
        <w:t>organisation</w:t>
      </w:r>
      <w:r w:rsidRPr="002D19E7">
        <w:rPr>
          <w:rFonts w:ascii="Arial" w:hAnsi="Arial" w:cs="Arial"/>
          <w:sz w:val="22"/>
          <w:szCs w:val="22"/>
          <w:lang w:val="en-US"/>
        </w:rPr>
        <w:t>,</w:t>
      </w:r>
      <w:r w:rsidR="002D19E7">
        <w:rPr>
          <w:rFonts w:ascii="Arial" w:hAnsi="Arial" w:cs="Arial"/>
          <w:sz w:val="22"/>
          <w:szCs w:val="22"/>
          <w:lang w:val="en-US"/>
        </w:rPr>
        <w:t xml:space="preserve"> such as agency workers, locums</w:t>
      </w:r>
      <w:r w:rsidRPr="002D19E7">
        <w:rPr>
          <w:rFonts w:ascii="Arial" w:hAnsi="Arial" w:cs="Arial"/>
          <w:sz w:val="22"/>
          <w:szCs w:val="22"/>
          <w:lang w:val="en-US"/>
        </w:rPr>
        <w:t xml:space="preserve"> and contractors. </w:t>
      </w:r>
      <w:r w:rsidR="00FD1B33">
        <w:rPr>
          <w:rFonts w:ascii="Arial" w:hAnsi="Arial" w:cs="Arial"/>
          <w:sz w:val="22"/>
          <w:szCs w:val="22"/>
          <w:lang w:val="en-US"/>
        </w:rPr>
        <w:t>F</w:t>
      </w:r>
      <w:proofErr w:type="spellStart"/>
      <w:r w:rsidR="00FD1B33" w:rsidRPr="003A5B09">
        <w:rPr>
          <w:rFonts w:ascii="Arial" w:hAnsi="Arial" w:cs="Arial"/>
          <w:color w:val="000000" w:themeColor="text1"/>
          <w:sz w:val="22"/>
          <w:szCs w:val="22"/>
        </w:rPr>
        <w:t>urthermore</w:t>
      </w:r>
      <w:proofErr w:type="spellEnd"/>
      <w:r w:rsidR="00C00597" w:rsidRPr="003A5B09">
        <w:rPr>
          <w:rFonts w:ascii="Arial" w:hAnsi="Arial" w:cs="Arial"/>
          <w:color w:val="000000" w:themeColor="text1"/>
          <w:sz w:val="22"/>
          <w:szCs w:val="22"/>
        </w:rPr>
        <w:t>, it also applies to clinicians who may or may not be employed by the organisation but who are working under the Additional Roles Reimbursement Scheme (ARRS)</w:t>
      </w:r>
      <w:r w:rsidR="00E75C75">
        <w:rPr>
          <w:rFonts w:ascii="Arial" w:hAnsi="Arial" w:cs="Arial"/>
          <w:color w:val="000000" w:themeColor="text1"/>
          <w:sz w:val="22"/>
          <w:szCs w:val="22"/>
        </w:rPr>
        <w:t>.</w:t>
      </w:r>
      <w:r w:rsidR="00C00597" w:rsidRPr="003A5B09">
        <w:rPr>
          <w:rStyle w:val="FootnoteReference"/>
          <w:rFonts w:ascii="Arial" w:hAnsi="Arial" w:cs="Arial"/>
          <w:color w:val="000000" w:themeColor="text1"/>
          <w:sz w:val="22"/>
          <w:szCs w:val="22"/>
        </w:rPr>
        <w:footnoteReference w:id="2"/>
      </w:r>
      <w:r w:rsidR="00C00597" w:rsidRPr="003A5B09">
        <w:rPr>
          <w:rFonts w:ascii="Arial" w:hAnsi="Arial" w:cs="Arial"/>
          <w:color w:val="000000" w:themeColor="text1"/>
          <w:sz w:val="22"/>
          <w:szCs w:val="22"/>
        </w:rPr>
        <w:t xml:space="preserve">  </w:t>
      </w:r>
    </w:p>
    <w:p w14:paraId="03522A21" w14:textId="5BF66413" w:rsidR="00CD211E" w:rsidRPr="002D19E7" w:rsidRDefault="00D42138" w:rsidP="00CD211E">
      <w:pPr>
        <w:pStyle w:val="Heading2"/>
        <w:rPr>
          <w:rFonts w:ascii="Arial" w:hAnsi="Arial" w:cs="Arial"/>
          <w:smallCaps w:val="0"/>
          <w:sz w:val="24"/>
          <w:szCs w:val="24"/>
        </w:rPr>
      </w:pPr>
      <w:bookmarkStart w:id="7" w:name="_Toc52627069"/>
      <w:r w:rsidRPr="002D19E7">
        <w:rPr>
          <w:rFonts w:ascii="Arial" w:hAnsi="Arial" w:cs="Arial"/>
          <w:smallCaps w:val="0"/>
          <w:sz w:val="24"/>
          <w:szCs w:val="24"/>
        </w:rPr>
        <w:t>W</w:t>
      </w:r>
      <w:r w:rsidR="00CD211E" w:rsidRPr="002D19E7">
        <w:rPr>
          <w:rFonts w:ascii="Arial" w:hAnsi="Arial" w:cs="Arial"/>
          <w:smallCaps w:val="0"/>
          <w:sz w:val="24"/>
          <w:szCs w:val="24"/>
        </w:rPr>
        <w:t xml:space="preserve">hy and </w:t>
      </w:r>
      <w:r w:rsidR="002D19E7">
        <w:rPr>
          <w:rFonts w:ascii="Arial" w:hAnsi="Arial" w:cs="Arial"/>
          <w:smallCaps w:val="0"/>
          <w:sz w:val="24"/>
          <w:szCs w:val="24"/>
        </w:rPr>
        <w:t>h</w:t>
      </w:r>
      <w:r w:rsidR="00CD211E" w:rsidRPr="002D19E7">
        <w:rPr>
          <w:rFonts w:ascii="Arial" w:hAnsi="Arial" w:cs="Arial"/>
          <w:smallCaps w:val="0"/>
          <w:sz w:val="24"/>
          <w:szCs w:val="24"/>
        </w:rPr>
        <w:t xml:space="preserve">ow </w:t>
      </w:r>
      <w:r w:rsidR="002D19E7">
        <w:rPr>
          <w:rFonts w:ascii="Arial" w:hAnsi="Arial" w:cs="Arial"/>
          <w:smallCaps w:val="0"/>
          <w:sz w:val="24"/>
          <w:szCs w:val="24"/>
        </w:rPr>
        <w:t>i</w:t>
      </w:r>
      <w:r w:rsidR="00CD211E" w:rsidRPr="002D19E7">
        <w:rPr>
          <w:rFonts w:ascii="Arial" w:hAnsi="Arial" w:cs="Arial"/>
          <w:smallCaps w:val="0"/>
          <w:sz w:val="24"/>
          <w:szCs w:val="24"/>
        </w:rPr>
        <w:t xml:space="preserve">t </w:t>
      </w:r>
      <w:r w:rsidR="002D19E7">
        <w:rPr>
          <w:rFonts w:ascii="Arial" w:hAnsi="Arial" w:cs="Arial"/>
          <w:smallCaps w:val="0"/>
          <w:sz w:val="24"/>
          <w:szCs w:val="24"/>
        </w:rPr>
        <w:t>a</w:t>
      </w:r>
      <w:r w:rsidR="00CD211E" w:rsidRPr="002D19E7">
        <w:rPr>
          <w:rFonts w:ascii="Arial" w:hAnsi="Arial" w:cs="Arial"/>
          <w:smallCaps w:val="0"/>
          <w:sz w:val="24"/>
          <w:szCs w:val="24"/>
        </w:rPr>
        <w:t xml:space="preserve">pplies </w:t>
      </w:r>
      <w:r w:rsidR="002D19E7">
        <w:rPr>
          <w:rFonts w:ascii="Arial" w:hAnsi="Arial" w:cs="Arial"/>
          <w:smallCaps w:val="0"/>
          <w:sz w:val="24"/>
          <w:szCs w:val="24"/>
        </w:rPr>
        <w:t>t</w:t>
      </w:r>
      <w:r w:rsidR="00CD211E" w:rsidRPr="002D19E7">
        <w:rPr>
          <w:rFonts w:ascii="Arial" w:hAnsi="Arial" w:cs="Arial"/>
          <w:smallCaps w:val="0"/>
          <w:sz w:val="24"/>
          <w:szCs w:val="24"/>
        </w:rPr>
        <w:t xml:space="preserve">o </w:t>
      </w:r>
      <w:r w:rsidR="002D19E7">
        <w:rPr>
          <w:rFonts w:ascii="Arial" w:hAnsi="Arial" w:cs="Arial"/>
          <w:smallCaps w:val="0"/>
          <w:sz w:val="24"/>
          <w:szCs w:val="24"/>
        </w:rPr>
        <w:t>t</w:t>
      </w:r>
      <w:r w:rsidR="00CD211E" w:rsidRPr="002D19E7">
        <w:rPr>
          <w:rFonts w:ascii="Arial" w:hAnsi="Arial" w:cs="Arial"/>
          <w:smallCaps w:val="0"/>
          <w:sz w:val="24"/>
          <w:szCs w:val="24"/>
        </w:rPr>
        <w:t>hem</w:t>
      </w:r>
      <w:bookmarkEnd w:id="7"/>
    </w:p>
    <w:p w14:paraId="0226DDE1" w14:textId="77777777" w:rsidR="00CD211E" w:rsidRPr="00E53611" w:rsidRDefault="00CD211E" w:rsidP="00CD211E">
      <w:pPr>
        <w:rPr>
          <w:rFonts w:cstheme="minorHAnsi"/>
          <w:lang w:val="en-US"/>
        </w:rPr>
      </w:pPr>
    </w:p>
    <w:p w14:paraId="281AA276" w14:textId="7F337051" w:rsidR="00CD211E" w:rsidRPr="002D19E7" w:rsidRDefault="00CD211E" w:rsidP="00CD211E">
      <w:pPr>
        <w:rPr>
          <w:rFonts w:ascii="Arial" w:hAnsi="Arial" w:cs="Arial"/>
          <w:sz w:val="22"/>
          <w:szCs w:val="22"/>
          <w:lang w:val="en-US"/>
        </w:rPr>
      </w:pPr>
      <w:r w:rsidRPr="002D19E7">
        <w:rPr>
          <w:rFonts w:ascii="Arial" w:hAnsi="Arial" w:cs="Arial"/>
          <w:sz w:val="22"/>
          <w:szCs w:val="22"/>
          <w:lang w:val="en-US"/>
        </w:rPr>
        <w:t xml:space="preserve">This document </w:t>
      </w:r>
      <w:r w:rsidR="00296221">
        <w:rPr>
          <w:rFonts w:ascii="Arial" w:hAnsi="Arial" w:cs="Arial"/>
          <w:sz w:val="22"/>
          <w:szCs w:val="22"/>
          <w:lang w:val="en-US"/>
        </w:rPr>
        <w:t xml:space="preserve">explains the MCA 2005 and the DoLS and how they apply to daily practice at </w:t>
      </w:r>
      <w:proofErr w:type="spellStart"/>
      <w:r w:rsidR="00872095">
        <w:rPr>
          <w:rFonts w:ascii="Arial" w:hAnsi="Arial" w:cs="Arial"/>
          <w:sz w:val="22"/>
          <w:szCs w:val="22"/>
          <w:lang w:val="en-US"/>
        </w:rPr>
        <w:t>Sheerwater</w:t>
      </w:r>
      <w:proofErr w:type="spellEnd"/>
      <w:r w:rsidR="00872095">
        <w:rPr>
          <w:rFonts w:ascii="Arial" w:hAnsi="Arial" w:cs="Arial"/>
          <w:sz w:val="22"/>
          <w:szCs w:val="22"/>
          <w:lang w:val="en-US"/>
        </w:rPr>
        <w:t xml:space="preserve"> Health Centre</w:t>
      </w:r>
      <w:r w:rsidR="00710ED0">
        <w:rPr>
          <w:rFonts w:ascii="Arial" w:hAnsi="Arial" w:cs="Arial"/>
          <w:sz w:val="22"/>
          <w:szCs w:val="22"/>
          <w:lang w:val="en-US"/>
        </w:rPr>
        <w:t xml:space="preserve">. </w:t>
      </w:r>
      <w:r w:rsidR="007A0CF7" w:rsidRPr="002D19E7">
        <w:rPr>
          <w:rFonts w:ascii="Arial" w:hAnsi="Arial" w:cs="Arial"/>
          <w:sz w:val="22"/>
          <w:szCs w:val="22"/>
          <w:lang w:val="en-US"/>
        </w:rPr>
        <w:t>It is to be read in conjunction with the referenced publications</w:t>
      </w:r>
      <w:r w:rsidR="00C2247F">
        <w:rPr>
          <w:rFonts w:ascii="Arial" w:hAnsi="Arial" w:cs="Arial"/>
          <w:sz w:val="22"/>
          <w:szCs w:val="22"/>
          <w:lang w:val="en-US"/>
        </w:rPr>
        <w:t>. S</w:t>
      </w:r>
      <w:r w:rsidR="007A0CF7" w:rsidRPr="002D19E7">
        <w:rPr>
          <w:rFonts w:ascii="Arial" w:hAnsi="Arial" w:cs="Arial"/>
          <w:sz w:val="22"/>
          <w:szCs w:val="22"/>
          <w:lang w:val="en-US"/>
        </w:rPr>
        <w:t>taff are to adhere to the direction given within this policy.</w:t>
      </w:r>
    </w:p>
    <w:p w14:paraId="20D7494E" w14:textId="77777777" w:rsidR="00CD211E" w:rsidRPr="002D19E7" w:rsidRDefault="00CD211E" w:rsidP="00CD211E">
      <w:pPr>
        <w:rPr>
          <w:rFonts w:ascii="Arial" w:hAnsi="Arial" w:cs="Arial"/>
          <w:sz w:val="22"/>
          <w:szCs w:val="22"/>
          <w:lang w:val="en-US"/>
        </w:rPr>
      </w:pPr>
    </w:p>
    <w:p w14:paraId="7E23E942" w14:textId="5D9B2D7D" w:rsidR="00CD211E" w:rsidRPr="002D19E7" w:rsidRDefault="00710ED0" w:rsidP="00CD211E">
      <w:pPr>
        <w:rPr>
          <w:rFonts w:ascii="Arial" w:hAnsi="Arial" w:cs="Arial"/>
          <w:sz w:val="22"/>
          <w:szCs w:val="22"/>
          <w:lang w:val="en-US"/>
        </w:rPr>
      </w:pPr>
      <w:r>
        <w:rPr>
          <w:rFonts w:ascii="Arial" w:hAnsi="Arial" w:cs="Arial"/>
          <w:sz w:val="22"/>
          <w:szCs w:val="22"/>
          <w:lang w:val="en-US"/>
        </w:rPr>
        <w:t xml:space="preserve">The </w:t>
      </w:r>
      <w:r w:rsidR="00443839">
        <w:rPr>
          <w:rFonts w:ascii="Arial" w:hAnsi="Arial" w:cs="Arial"/>
          <w:sz w:val="22"/>
          <w:szCs w:val="22"/>
          <w:lang w:val="en-US"/>
        </w:rPr>
        <w:t>organisation</w:t>
      </w:r>
      <w:r w:rsidR="00CD211E" w:rsidRPr="002D19E7">
        <w:rPr>
          <w:rFonts w:ascii="Arial" w:hAnsi="Arial" w:cs="Arial"/>
          <w:sz w:val="22"/>
          <w:szCs w:val="22"/>
          <w:lang w:val="en-US"/>
        </w:rPr>
        <w:t xml:space="preserve"> aims to design and implement policies and procedures that meet the diverse needs of our service and workforce, ensuring that none are placed at a disadvantage over others, in accordan</w:t>
      </w:r>
      <w:r>
        <w:rPr>
          <w:rFonts w:ascii="Arial" w:hAnsi="Arial" w:cs="Arial"/>
          <w:sz w:val="22"/>
          <w:szCs w:val="22"/>
          <w:lang w:val="en-US"/>
        </w:rPr>
        <w:t xml:space="preserve">ce with the Equality Act 2010. </w:t>
      </w:r>
      <w:r w:rsidR="00CD211E" w:rsidRPr="002D19E7">
        <w:rPr>
          <w:rFonts w:ascii="Arial" w:hAnsi="Arial" w:cs="Arial"/>
          <w:sz w:val="22"/>
          <w:szCs w:val="22"/>
          <w:lang w:val="en-US"/>
        </w:rPr>
        <w:t>Consideration has been given to the impact t</w:t>
      </w:r>
      <w:r>
        <w:rPr>
          <w:rFonts w:ascii="Arial" w:hAnsi="Arial" w:cs="Arial"/>
          <w:sz w:val="22"/>
          <w:szCs w:val="22"/>
          <w:lang w:val="en-US"/>
        </w:rPr>
        <w:t xml:space="preserve">his policy might have </w:t>
      </w:r>
      <w:r w:rsidR="00E75C75">
        <w:rPr>
          <w:rFonts w:ascii="Arial" w:hAnsi="Arial" w:cs="Arial"/>
          <w:sz w:val="22"/>
          <w:szCs w:val="22"/>
          <w:lang w:val="en-US"/>
        </w:rPr>
        <w:t>with</w:t>
      </w:r>
      <w:r>
        <w:rPr>
          <w:rFonts w:ascii="Arial" w:hAnsi="Arial" w:cs="Arial"/>
          <w:sz w:val="22"/>
          <w:szCs w:val="22"/>
          <w:lang w:val="en-US"/>
        </w:rPr>
        <w:t xml:space="preserve"> regard</w:t>
      </w:r>
      <w:r w:rsidR="00CD211E" w:rsidRPr="002D19E7">
        <w:rPr>
          <w:rFonts w:ascii="Arial" w:hAnsi="Arial" w:cs="Arial"/>
          <w:sz w:val="22"/>
          <w:szCs w:val="22"/>
          <w:lang w:val="en-US"/>
        </w:rPr>
        <w:t xml:space="preserve"> to the individual protected characteristics of those to whom it applies.</w:t>
      </w:r>
    </w:p>
    <w:p w14:paraId="42B88475" w14:textId="1D77CE1A"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8" w:name="_Toc52627070"/>
      <w:r>
        <w:rPr>
          <w:sz w:val="28"/>
          <w:szCs w:val="28"/>
        </w:rPr>
        <w:lastRenderedPageBreak/>
        <w:t>Definition of terms</w:t>
      </w:r>
      <w:bookmarkEnd w:id="8"/>
      <w:r>
        <w:rPr>
          <w:sz w:val="28"/>
          <w:szCs w:val="28"/>
        </w:rPr>
        <w:t xml:space="preserve"> </w:t>
      </w:r>
    </w:p>
    <w:p w14:paraId="3BBE6388" w14:textId="200CE6A8" w:rsidR="00CD211E" w:rsidRPr="00710ED0" w:rsidRDefault="00D238D2" w:rsidP="00CD211E">
      <w:pPr>
        <w:pStyle w:val="Heading2"/>
        <w:rPr>
          <w:rFonts w:ascii="Arial" w:hAnsi="Arial" w:cs="Arial"/>
          <w:smallCaps w:val="0"/>
          <w:sz w:val="24"/>
          <w:szCs w:val="24"/>
        </w:rPr>
      </w:pPr>
      <w:bookmarkStart w:id="9" w:name="_Toc52627071"/>
      <w:r>
        <w:rPr>
          <w:rFonts w:ascii="Arial" w:hAnsi="Arial" w:cs="Arial"/>
          <w:smallCaps w:val="0"/>
          <w:sz w:val="24"/>
          <w:szCs w:val="24"/>
        </w:rPr>
        <w:t>Mental Capacity Act 2005</w:t>
      </w:r>
      <w:bookmarkEnd w:id="9"/>
    </w:p>
    <w:p w14:paraId="11FD28E2" w14:textId="77777777" w:rsidR="00CD211E" w:rsidRDefault="00CD211E" w:rsidP="00CD211E">
      <w:pPr>
        <w:rPr>
          <w:lang w:val="en-US"/>
        </w:rPr>
      </w:pPr>
    </w:p>
    <w:p w14:paraId="6205017F" w14:textId="4C69EC23" w:rsidR="007A0CF7" w:rsidRDefault="00D238D2" w:rsidP="007A0CF7">
      <w:pPr>
        <w:rPr>
          <w:rFonts w:ascii="Arial" w:hAnsi="Arial" w:cs="Arial"/>
          <w:color w:val="000000" w:themeColor="text1"/>
          <w:sz w:val="22"/>
          <w:szCs w:val="22"/>
          <w:shd w:val="clear" w:color="auto" w:fill="FFFFFF"/>
        </w:rPr>
      </w:pPr>
      <w:r w:rsidRPr="00443839">
        <w:rPr>
          <w:rFonts w:ascii="Arial" w:hAnsi="Arial" w:cs="Arial"/>
          <w:color w:val="000000" w:themeColor="text1"/>
          <w:sz w:val="22"/>
          <w:szCs w:val="22"/>
          <w:shd w:val="clear" w:color="auto" w:fill="FFFFFF"/>
        </w:rPr>
        <w:t>The Mental Capacity Act (MCA) 2005 applies to everyone involved in the care, treatment and support of people aged 16 and over</w:t>
      </w:r>
      <w:r w:rsidR="007415F8" w:rsidRPr="00443839">
        <w:rPr>
          <w:rFonts w:ascii="Arial" w:hAnsi="Arial" w:cs="Arial"/>
          <w:color w:val="000000" w:themeColor="text1"/>
          <w:sz w:val="22"/>
          <w:szCs w:val="22"/>
          <w:shd w:val="clear" w:color="auto" w:fill="FFFFFF"/>
        </w:rPr>
        <w:t>,</w:t>
      </w:r>
      <w:r w:rsidRPr="00443839">
        <w:rPr>
          <w:rFonts w:ascii="Arial" w:hAnsi="Arial" w:cs="Arial"/>
          <w:color w:val="000000" w:themeColor="text1"/>
          <w:sz w:val="22"/>
          <w:szCs w:val="22"/>
          <w:shd w:val="clear" w:color="auto" w:fill="FFFFFF"/>
        </w:rPr>
        <w:t xml:space="preserve"> living in England and Wales</w:t>
      </w:r>
      <w:r w:rsidR="007415F8" w:rsidRPr="00443839">
        <w:rPr>
          <w:rFonts w:ascii="Arial" w:hAnsi="Arial" w:cs="Arial"/>
          <w:color w:val="000000" w:themeColor="text1"/>
          <w:sz w:val="22"/>
          <w:szCs w:val="22"/>
          <w:shd w:val="clear" w:color="auto" w:fill="FFFFFF"/>
        </w:rPr>
        <w:t>,</w:t>
      </w:r>
      <w:r w:rsidRPr="00443839">
        <w:rPr>
          <w:rFonts w:ascii="Arial" w:hAnsi="Arial" w:cs="Arial"/>
          <w:color w:val="000000" w:themeColor="text1"/>
          <w:sz w:val="22"/>
          <w:szCs w:val="22"/>
          <w:shd w:val="clear" w:color="auto" w:fill="FFFFFF"/>
        </w:rPr>
        <w:t xml:space="preserve"> who are unable to make all or some decisions for themselves</w:t>
      </w:r>
      <w:r w:rsidR="007A0CF7" w:rsidRPr="00443839">
        <w:rPr>
          <w:rFonts w:ascii="Arial" w:hAnsi="Arial" w:cs="Arial"/>
          <w:color w:val="000000" w:themeColor="text1"/>
          <w:sz w:val="22"/>
          <w:szCs w:val="22"/>
          <w:shd w:val="clear" w:color="auto" w:fill="FFFFFF"/>
        </w:rPr>
        <w:t>.</w:t>
      </w:r>
      <w:r w:rsidRPr="00443839">
        <w:rPr>
          <w:rStyle w:val="FootnoteReference"/>
          <w:rFonts w:ascii="Arial" w:hAnsi="Arial" w:cs="Arial"/>
          <w:color w:val="000000" w:themeColor="text1"/>
          <w:sz w:val="22"/>
          <w:szCs w:val="22"/>
          <w:shd w:val="clear" w:color="auto" w:fill="FFFFFF"/>
        </w:rPr>
        <w:footnoteReference w:id="3"/>
      </w:r>
    </w:p>
    <w:p w14:paraId="4FB1BECF" w14:textId="39F56C85" w:rsidR="007F3C35" w:rsidRDefault="007F3C35" w:rsidP="007F3C35">
      <w:pPr>
        <w:pStyle w:val="Heading2"/>
        <w:rPr>
          <w:rFonts w:ascii="Arial" w:hAnsi="Arial" w:cs="Arial"/>
          <w:smallCaps w:val="0"/>
          <w:sz w:val="24"/>
          <w:szCs w:val="24"/>
        </w:rPr>
      </w:pPr>
      <w:bookmarkStart w:id="10" w:name="_Toc52627072"/>
      <w:r>
        <w:rPr>
          <w:rFonts w:ascii="Arial" w:hAnsi="Arial" w:cs="Arial"/>
          <w:smallCaps w:val="0"/>
          <w:sz w:val="24"/>
          <w:szCs w:val="24"/>
        </w:rPr>
        <w:t xml:space="preserve">Mental Capacity </w:t>
      </w:r>
      <w:r w:rsidR="008A0922">
        <w:rPr>
          <w:rFonts w:ascii="Arial" w:hAnsi="Arial" w:cs="Arial"/>
          <w:smallCaps w:val="0"/>
          <w:sz w:val="24"/>
          <w:szCs w:val="24"/>
        </w:rPr>
        <w:t>(</w:t>
      </w:r>
      <w:r>
        <w:rPr>
          <w:rFonts w:ascii="Arial" w:hAnsi="Arial" w:cs="Arial"/>
          <w:smallCaps w:val="0"/>
          <w:sz w:val="24"/>
          <w:szCs w:val="24"/>
        </w:rPr>
        <w:t>Amendment</w:t>
      </w:r>
      <w:r w:rsidR="008A0922">
        <w:rPr>
          <w:rFonts w:ascii="Arial" w:hAnsi="Arial" w:cs="Arial"/>
          <w:smallCaps w:val="0"/>
          <w:sz w:val="24"/>
          <w:szCs w:val="24"/>
        </w:rPr>
        <w:t>)</w:t>
      </w:r>
      <w:r>
        <w:rPr>
          <w:rFonts w:ascii="Arial" w:hAnsi="Arial" w:cs="Arial"/>
          <w:smallCaps w:val="0"/>
          <w:sz w:val="24"/>
          <w:szCs w:val="24"/>
        </w:rPr>
        <w:t xml:space="preserve"> Act 2019</w:t>
      </w:r>
      <w:bookmarkEnd w:id="10"/>
    </w:p>
    <w:p w14:paraId="1CE29005" w14:textId="3ABBD2CE" w:rsidR="007F3C35" w:rsidRDefault="007F3C35" w:rsidP="007F3C35">
      <w:pPr>
        <w:rPr>
          <w:lang w:val="en-US"/>
        </w:rPr>
      </w:pPr>
    </w:p>
    <w:p w14:paraId="5292EB26" w14:textId="6BA5F87D" w:rsidR="007F3C35" w:rsidRPr="00E75C75" w:rsidRDefault="007F3C35" w:rsidP="007F3C35">
      <w:pPr>
        <w:rPr>
          <w:rFonts w:ascii="Arial" w:hAnsi="Arial" w:cs="Arial"/>
          <w:sz w:val="22"/>
          <w:szCs w:val="22"/>
          <w:lang w:val="en-US"/>
        </w:rPr>
      </w:pPr>
      <w:r w:rsidRPr="00E75C75">
        <w:rPr>
          <w:rFonts w:ascii="Arial" w:hAnsi="Arial" w:cs="Arial"/>
          <w:sz w:val="22"/>
          <w:szCs w:val="22"/>
          <w:lang w:val="en-US"/>
        </w:rPr>
        <w:t>An Act to amend the Mental Capacity Act 2005 in relation to procedures in accordance with which a person may be deprived of liberty where the person lacks capacity to consent.</w:t>
      </w:r>
      <w:r w:rsidRPr="00E75C75">
        <w:rPr>
          <w:rStyle w:val="FootnoteReference"/>
          <w:rFonts w:ascii="Arial" w:hAnsi="Arial" w:cs="Arial"/>
          <w:sz w:val="22"/>
          <w:szCs w:val="22"/>
          <w:lang w:val="en-US"/>
        </w:rPr>
        <w:footnoteReference w:id="4"/>
      </w:r>
    </w:p>
    <w:p w14:paraId="4358CF02" w14:textId="7EACA7EE" w:rsidR="00CD211E" w:rsidRPr="009A0063" w:rsidRDefault="00D238D2" w:rsidP="00CD211E">
      <w:pPr>
        <w:pStyle w:val="Heading2"/>
        <w:rPr>
          <w:rFonts w:ascii="Arial" w:hAnsi="Arial" w:cs="Arial"/>
          <w:smallCaps w:val="0"/>
          <w:sz w:val="24"/>
          <w:szCs w:val="24"/>
        </w:rPr>
      </w:pPr>
      <w:bookmarkStart w:id="11" w:name="_Toc52627073"/>
      <w:r>
        <w:rPr>
          <w:rFonts w:ascii="Arial" w:hAnsi="Arial" w:cs="Arial"/>
          <w:smallCaps w:val="0"/>
          <w:sz w:val="24"/>
          <w:szCs w:val="24"/>
        </w:rPr>
        <w:t>Deprivation of Liberty Safeguards</w:t>
      </w:r>
      <w:bookmarkEnd w:id="11"/>
      <w:r>
        <w:rPr>
          <w:rFonts w:ascii="Arial" w:hAnsi="Arial" w:cs="Arial"/>
          <w:smallCaps w:val="0"/>
          <w:sz w:val="24"/>
          <w:szCs w:val="24"/>
        </w:rPr>
        <w:t xml:space="preserve"> </w:t>
      </w:r>
    </w:p>
    <w:p w14:paraId="410A457C" w14:textId="77777777" w:rsidR="00CD211E" w:rsidRPr="00E53611" w:rsidRDefault="00CD211E" w:rsidP="00CD211E">
      <w:pPr>
        <w:rPr>
          <w:rFonts w:cstheme="minorHAnsi"/>
          <w:lang w:val="en-US"/>
        </w:rPr>
      </w:pPr>
    </w:p>
    <w:p w14:paraId="5B61F696" w14:textId="136C8D34" w:rsidR="007A0CF7" w:rsidRPr="00E75C75" w:rsidRDefault="00443839" w:rsidP="007A0CF7">
      <w:pPr>
        <w:rPr>
          <w:rFonts w:ascii="Arial" w:hAnsi="Arial" w:cs="Arial"/>
          <w:sz w:val="22"/>
          <w:szCs w:val="22"/>
          <w:shd w:val="clear" w:color="auto" w:fill="FFFFFF"/>
        </w:rPr>
      </w:pPr>
      <w:r w:rsidRPr="00E75C75">
        <w:rPr>
          <w:rFonts w:ascii="Arial" w:hAnsi="Arial" w:cs="Arial"/>
          <w:sz w:val="22"/>
          <w:szCs w:val="22"/>
          <w:shd w:val="clear" w:color="auto" w:fill="FFFFFF"/>
        </w:rPr>
        <w:t>The Deprivation of Liberty Safeguards (</w:t>
      </w:r>
      <w:proofErr w:type="spellStart"/>
      <w:r w:rsidRPr="00E75C75">
        <w:rPr>
          <w:rFonts w:ascii="Arial" w:hAnsi="Arial" w:cs="Arial"/>
          <w:sz w:val="22"/>
          <w:szCs w:val="22"/>
          <w:shd w:val="clear" w:color="auto" w:fill="FFFFFF"/>
        </w:rPr>
        <w:t>DoLS</w:t>
      </w:r>
      <w:proofErr w:type="spellEnd"/>
      <w:r w:rsidRPr="00E75C75">
        <w:rPr>
          <w:rFonts w:ascii="Arial" w:hAnsi="Arial" w:cs="Arial"/>
          <w:sz w:val="22"/>
          <w:szCs w:val="22"/>
          <w:shd w:val="clear" w:color="auto" w:fill="FFFFFF"/>
        </w:rPr>
        <w:t xml:space="preserve">) </w:t>
      </w:r>
      <w:r w:rsidR="00E75C75">
        <w:rPr>
          <w:rFonts w:ascii="Arial" w:hAnsi="Arial" w:cs="Arial"/>
          <w:sz w:val="22"/>
          <w:szCs w:val="22"/>
          <w:shd w:val="clear" w:color="auto" w:fill="FFFFFF"/>
        </w:rPr>
        <w:t>is</w:t>
      </w:r>
      <w:r w:rsidRPr="00E75C75">
        <w:rPr>
          <w:rFonts w:ascii="Arial" w:hAnsi="Arial" w:cs="Arial"/>
          <w:sz w:val="22"/>
          <w:szCs w:val="22"/>
          <w:shd w:val="clear" w:color="auto" w:fill="FFFFFF"/>
        </w:rPr>
        <w:t xml:space="preserve"> a legal framework that exist</w:t>
      </w:r>
      <w:r w:rsidR="00E75C75">
        <w:rPr>
          <w:rFonts w:ascii="Arial" w:hAnsi="Arial" w:cs="Arial"/>
          <w:sz w:val="22"/>
          <w:szCs w:val="22"/>
          <w:shd w:val="clear" w:color="auto" w:fill="FFFFFF"/>
        </w:rPr>
        <w:t>s</w:t>
      </w:r>
      <w:r w:rsidRPr="00E75C75">
        <w:rPr>
          <w:rFonts w:ascii="Arial" w:hAnsi="Arial" w:cs="Arial"/>
          <w:sz w:val="22"/>
          <w:szCs w:val="22"/>
          <w:shd w:val="clear" w:color="auto" w:fill="FFFFFF"/>
        </w:rPr>
        <w:t xml:space="preserve"> to ensure that individuals who lack the mental capacity to consent to the arrangements for their care, where such care may (because of restrictions imposed on an individual’s freedom of choice or movement) amount to a ‘deprivation of liberty’, have the arrangements independently assessed to ensure they are in the best interests of the individual concerned.</w:t>
      </w:r>
      <w:r w:rsidRPr="00E75C75">
        <w:rPr>
          <w:rStyle w:val="FootnoteReference"/>
          <w:rFonts w:ascii="Arial" w:hAnsi="Arial" w:cs="Arial"/>
          <w:sz w:val="22"/>
          <w:szCs w:val="22"/>
          <w:shd w:val="clear" w:color="auto" w:fill="FFFFFF"/>
        </w:rPr>
        <w:footnoteReference w:id="5"/>
      </w:r>
    </w:p>
    <w:p w14:paraId="2CD53249" w14:textId="09F6D890" w:rsidR="00C00597" w:rsidRPr="00E75C75" w:rsidRDefault="00C00597" w:rsidP="007A0CF7">
      <w:pPr>
        <w:rPr>
          <w:rFonts w:ascii="Arial" w:hAnsi="Arial" w:cs="Arial"/>
          <w:sz w:val="22"/>
          <w:szCs w:val="22"/>
          <w:shd w:val="clear" w:color="auto" w:fill="FFFFFF"/>
        </w:rPr>
      </w:pPr>
    </w:p>
    <w:p w14:paraId="5DDECF12" w14:textId="4FC6C342" w:rsidR="00C00597" w:rsidRPr="00E75C75" w:rsidRDefault="00C00597" w:rsidP="007A0CF7">
      <w:pPr>
        <w:rPr>
          <w:rFonts w:ascii="Arial" w:hAnsi="Arial" w:cs="Arial"/>
          <w:b/>
          <w:bCs/>
          <w:i/>
          <w:iCs/>
          <w:sz w:val="22"/>
          <w:szCs w:val="22"/>
          <w:shd w:val="clear" w:color="auto" w:fill="FFFFFF"/>
        </w:rPr>
      </w:pPr>
      <w:r w:rsidRPr="00E75C75">
        <w:rPr>
          <w:rFonts w:ascii="Arial" w:hAnsi="Arial" w:cs="Arial"/>
          <w:b/>
          <w:bCs/>
          <w:sz w:val="22"/>
          <w:szCs w:val="22"/>
          <w:shd w:val="clear" w:color="auto" w:fill="FFFFFF"/>
        </w:rPr>
        <w:t>Please note</w:t>
      </w:r>
      <w:r w:rsidRPr="00E75C75">
        <w:rPr>
          <w:rFonts w:ascii="Arial" w:hAnsi="Arial" w:cs="Arial"/>
          <w:sz w:val="22"/>
          <w:szCs w:val="22"/>
          <w:shd w:val="clear" w:color="auto" w:fill="FFFFFF"/>
        </w:rPr>
        <w:t xml:space="preserve"> – at the time of review (29 Sep</w:t>
      </w:r>
      <w:r w:rsidR="00E75C75">
        <w:rPr>
          <w:rFonts w:ascii="Arial" w:hAnsi="Arial" w:cs="Arial"/>
          <w:sz w:val="22"/>
          <w:szCs w:val="22"/>
          <w:shd w:val="clear" w:color="auto" w:fill="FFFFFF"/>
        </w:rPr>
        <w:t>tember</w:t>
      </w:r>
      <w:r w:rsidRPr="00E75C75">
        <w:rPr>
          <w:rFonts w:ascii="Arial" w:hAnsi="Arial" w:cs="Arial"/>
          <w:sz w:val="22"/>
          <w:szCs w:val="22"/>
          <w:shd w:val="clear" w:color="auto" w:fill="FFFFFF"/>
        </w:rPr>
        <w:t xml:space="preserve"> 2020), the </w:t>
      </w:r>
      <w:proofErr w:type="spellStart"/>
      <w:r w:rsidRPr="00E75C75">
        <w:rPr>
          <w:rFonts w:ascii="Arial" w:hAnsi="Arial" w:cs="Arial"/>
          <w:sz w:val="22"/>
          <w:szCs w:val="22"/>
          <w:shd w:val="clear" w:color="auto" w:fill="FFFFFF"/>
        </w:rPr>
        <w:t>DoLS</w:t>
      </w:r>
      <w:proofErr w:type="spellEnd"/>
      <w:r w:rsidRPr="00E75C75">
        <w:rPr>
          <w:rFonts w:ascii="Arial" w:hAnsi="Arial" w:cs="Arial"/>
          <w:sz w:val="22"/>
          <w:szCs w:val="22"/>
          <w:shd w:val="clear" w:color="auto" w:fill="FFFFFF"/>
        </w:rPr>
        <w:t xml:space="preserve"> w</w:t>
      </w:r>
      <w:r w:rsidR="00E75C75">
        <w:rPr>
          <w:rFonts w:ascii="Arial" w:hAnsi="Arial" w:cs="Arial"/>
          <w:sz w:val="22"/>
          <w:szCs w:val="22"/>
          <w:shd w:val="clear" w:color="auto" w:fill="FFFFFF"/>
        </w:rPr>
        <w:t>as</w:t>
      </w:r>
      <w:r w:rsidRPr="00E75C75">
        <w:rPr>
          <w:rFonts w:ascii="Arial" w:hAnsi="Arial" w:cs="Arial"/>
          <w:sz w:val="22"/>
          <w:szCs w:val="22"/>
          <w:shd w:val="clear" w:color="auto" w:fill="FFFFFF"/>
        </w:rPr>
        <w:t xml:space="preserve"> scheduled to be replaced with the Liberty Protection Safeguards on the 1</w:t>
      </w:r>
      <w:r w:rsidRPr="00E75C75">
        <w:rPr>
          <w:rFonts w:ascii="Arial" w:hAnsi="Arial" w:cs="Arial"/>
          <w:sz w:val="22"/>
          <w:szCs w:val="22"/>
          <w:shd w:val="clear" w:color="auto" w:fill="FFFFFF"/>
          <w:vertAlign w:val="superscript"/>
        </w:rPr>
        <w:t>st</w:t>
      </w:r>
      <w:r w:rsidRPr="00E75C75">
        <w:rPr>
          <w:rFonts w:ascii="Arial" w:hAnsi="Arial" w:cs="Arial"/>
          <w:sz w:val="22"/>
          <w:szCs w:val="22"/>
          <w:shd w:val="clear" w:color="auto" w:fill="FFFFFF"/>
        </w:rPr>
        <w:t xml:space="preserve"> Oct</w:t>
      </w:r>
      <w:r w:rsidR="00E75C75">
        <w:rPr>
          <w:rFonts w:ascii="Arial" w:hAnsi="Arial" w:cs="Arial"/>
          <w:sz w:val="22"/>
          <w:szCs w:val="22"/>
          <w:shd w:val="clear" w:color="auto" w:fill="FFFFFF"/>
        </w:rPr>
        <w:t>ober</w:t>
      </w:r>
      <w:r w:rsidRPr="00E75C75">
        <w:rPr>
          <w:rFonts w:ascii="Arial" w:hAnsi="Arial" w:cs="Arial"/>
          <w:sz w:val="22"/>
          <w:szCs w:val="22"/>
          <w:shd w:val="clear" w:color="auto" w:fill="FFFFFF"/>
        </w:rPr>
        <w:t xml:space="preserve"> 2020</w:t>
      </w:r>
      <w:r w:rsidR="00E75C75">
        <w:rPr>
          <w:rFonts w:ascii="Arial" w:hAnsi="Arial" w:cs="Arial"/>
          <w:sz w:val="22"/>
          <w:szCs w:val="22"/>
          <w:shd w:val="clear" w:color="auto" w:fill="FFFFFF"/>
        </w:rPr>
        <w:t>. T</w:t>
      </w:r>
      <w:r w:rsidRPr="00E75C75">
        <w:rPr>
          <w:rFonts w:ascii="Arial" w:hAnsi="Arial" w:cs="Arial"/>
          <w:sz w:val="22"/>
          <w:szCs w:val="22"/>
          <w:shd w:val="clear" w:color="auto" w:fill="FFFFFF"/>
        </w:rPr>
        <w:t xml:space="preserve">his has been </w:t>
      </w:r>
      <w:r w:rsidR="005904A3" w:rsidRPr="00E75C75">
        <w:rPr>
          <w:rFonts w:ascii="Arial" w:hAnsi="Arial" w:cs="Arial"/>
          <w:sz w:val="22"/>
          <w:szCs w:val="22"/>
          <w:shd w:val="clear" w:color="auto" w:fill="FFFFFF"/>
        </w:rPr>
        <w:t>deferred</w:t>
      </w:r>
      <w:r w:rsidRPr="00E75C75">
        <w:rPr>
          <w:rFonts w:ascii="Arial" w:hAnsi="Arial" w:cs="Arial"/>
          <w:sz w:val="22"/>
          <w:szCs w:val="22"/>
          <w:shd w:val="clear" w:color="auto" w:fill="FFFFFF"/>
        </w:rPr>
        <w:t xml:space="preserve"> until at least April 2022.</w:t>
      </w:r>
      <w:r w:rsidRPr="00E75C75">
        <w:rPr>
          <w:rStyle w:val="FootnoteReference"/>
          <w:rFonts w:ascii="Arial" w:hAnsi="Arial" w:cs="Arial"/>
          <w:sz w:val="22"/>
          <w:szCs w:val="22"/>
          <w:shd w:val="clear" w:color="auto" w:fill="FFFFFF"/>
        </w:rPr>
        <w:footnoteReference w:id="6"/>
      </w:r>
      <w:r w:rsidR="005904A3" w:rsidRPr="00E75C75">
        <w:rPr>
          <w:rFonts w:ascii="Arial" w:hAnsi="Arial" w:cs="Arial"/>
          <w:sz w:val="22"/>
          <w:szCs w:val="22"/>
          <w:shd w:val="clear" w:color="auto" w:fill="FFFFFF"/>
        </w:rPr>
        <w:t xml:space="preserve"> </w:t>
      </w:r>
    </w:p>
    <w:p w14:paraId="5BC858DD" w14:textId="54D0085F" w:rsidR="007A0CF7" w:rsidRPr="009A0063" w:rsidRDefault="00D238D2" w:rsidP="007A0CF7">
      <w:pPr>
        <w:pStyle w:val="Heading2"/>
        <w:rPr>
          <w:rFonts w:ascii="Arial" w:hAnsi="Arial" w:cs="Arial"/>
          <w:smallCaps w:val="0"/>
          <w:sz w:val="24"/>
          <w:szCs w:val="24"/>
        </w:rPr>
      </w:pPr>
      <w:bookmarkStart w:id="12" w:name="_Toc52627074"/>
      <w:r>
        <w:rPr>
          <w:rFonts w:ascii="Arial" w:hAnsi="Arial" w:cs="Arial"/>
          <w:smallCaps w:val="0"/>
          <w:sz w:val="24"/>
          <w:szCs w:val="24"/>
        </w:rPr>
        <w:t>Independent Mental Capacity Advocate (IMCA)</w:t>
      </w:r>
      <w:bookmarkEnd w:id="12"/>
    </w:p>
    <w:p w14:paraId="33B220F7" w14:textId="77777777" w:rsidR="007A0CF7" w:rsidRDefault="007A0CF7" w:rsidP="007A0CF7">
      <w:pPr>
        <w:rPr>
          <w:rFonts w:ascii="Arial" w:hAnsi="Arial" w:cs="Arial"/>
        </w:rPr>
      </w:pPr>
    </w:p>
    <w:p w14:paraId="730CCE94" w14:textId="173D9C76" w:rsidR="007A0CF7" w:rsidRPr="00C3769B" w:rsidRDefault="00982A94" w:rsidP="007A0CF7">
      <w:pPr>
        <w:rPr>
          <w:rFonts w:ascii="Arial" w:hAnsi="Arial" w:cs="Arial"/>
          <w:color w:val="000000" w:themeColor="text1"/>
          <w:sz w:val="22"/>
          <w:szCs w:val="22"/>
          <w:shd w:val="clear" w:color="auto" w:fill="FFFFFF"/>
        </w:rPr>
      </w:pPr>
      <w:r w:rsidRPr="00C3769B">
        <w:rPr>
          <w:rFonts w:ascii="Arial" w:hAnsi="Arial" w:cs="Arial"/>
          <w:color w:val="000000" w:themeColor="text1"/>
          <w:sz w:val="22"/>
          <w:szCs w:val="22"/>
          <w:shd w:val="clear" w:color="auto" w:fill="FFFFFF"/>
        </w:rPr>
        <w:t xml:space="preserve">The primary focus </w:t>
      </w:r>
      <w:r w:rsidR="00D238D2" w:rsidRPr="00C3769B">
        <w:rPr>
          <w:rFonts w:ascii="Arial" w:hAnsi="Arial" w:cs="Arial"/>
          <w:color w:val="000000" w:themeColor="text1"/>
          <w:sz w:val="22"/>
          <w:szCs w:val="22"/>
          <w:shd w:val="clear" w:color="auto" w:fill="FFFFFF"/>
        </w:rPr>
        <w:t>of IMCAs in saf</w:t>
      </w:r>
      <w:r w:rsidRPr="00C3769B">
        <w:rPr>
          <w:rFonts w:ascii="Arial" w:hAnsi="Arial" w:cs="Arial"/>
          <w:color w:val="000000" w:themeColor="text1"/>
          <w:sz w:val="22"/>
          <w:szCs w:val="22"/>
          <w:shd w:val="clear" w:color="auto" w:fill="FFFFFF"/>
        </w:rPr>
        <w:t xml:space="preserve">eguarding </w:t>
      </w:r>
      <w:r w:rsidR="00FD1B33" w:rsidRPr="00C3769B">
        <w:rPr>
          <w:rFonts w:ascii="Arial" w:hAnsi="Arial" w:cs="Arial"/>
          <w:color w:val="000000" w:themeColor="text1"/>
          <w:sz w:val="22"/>
          <w:szCs w:val="22"/>
          <w:shd w:val="clear" w:color="auto" w:fill="FFFFFF"/>
        </w:rPr>
        <w:t>adults’</w:t>
      </w:r>
      <w:r w:rsidRPr="00C3769B">
        <w:rPr>
          <w:rFonts w:ascii="Arial" w:hAnsi="Arial" w:cs="Arial"/>
          <w:color w:val="000000" w:themeColor="text1"/>
          <w:sz w:val="22"/>
          <w:szCs w:val="22"/>
          <w:shd w:val="clear" w:color="auto" w:fill="FFFFFF"/>
        </w:rPr>
        <w:t xml:space="preserve"> proceedings relates to</w:t>
      </w:r>
      <w:r w:rsidR="00D238D2" w:rsidRPr="00C3769B">
        <w:rPr>
          <w:rFonts w:ascii="Arial" w:hAnsi="Arial" w:cs="Arial"/>
          <w:color w:val="000000" w:themeColor="text1"/>
          <w:sz w:val="22"/>
          <w:szCs w:val="22"/>
          <w:shd w:val="clear" w:color="auto" w:fill="FFFFFF"/>
        </w:rPr>
        <w:t xml:space="preserve"> the </w:t>
      </w:r>
      <w:r w:rsidR="00BB7627" w:rsidRPr="00C3769B">
        <w:rPr>
          <w:rFonts w:ascii="Arial" w:hAnsi="Arial" w:cs="Arial"/>
          <w:color w:val="000000" w:themeColor="text1"/>
          <w:sz w:val="22"/>
          <w:szCs w:val="22"/>
          <w:shd w:val="clear" w:color="auto" w:fill="FFFFFF"/>
        </w:rPr>
        <w:t>decisions</w:t>
      </w:r>
      <w:r w:rsidR="00D238D2" w:rsidRPr="00C3769B">
        <w:rPr>
          <w:rFonts w:ascii="Arial" w:hAnsi="Arial" w:cs="Arial"/>
          <w:color w:val="000000" w:themeColor="text1"/>
          <w:sz w:val="22"/>
          <w:szCs w:val="22"/>
          <w:shd w:val="clear" w:color="auto" w:fill="FFFFFF"/>
        </w:rPr>
        <w:t xml:space="preserve"> concerning protective measures (including decisions not to take protective </w:t>
      </w:r>
      <w:r w:rsidR="00BB7627" w:rsidRPr="00C3769B">
        <w:rPr>
          <w:rFonts w:ascii="Arial" w:hAnsi="Arial" w:cs="Arial"/>
          <w:color w:val="000000" w:themeColor="text1"/>
          <w:sz w:val="22"/>
          <w:szCs w:val="22"/>
          <w:shd w:val="clear" w:color="auto" w:fill="FFFFFF"/>
        </w:rPr>
        <w:t>measures</w:t>
      </w:r>
      <w:r w:rsidR="00D238D2" w:rsidRPr="00C3769B">
        <w:rPr>
          <w:rFonts w:ascii="Arial" w:hAnsi="Arial" w:cs="Arial"/>
          <w:color w:val="000000" w:themeColor="text1"/>
          <w:sz w:val="22"/>
          <w:szCs w:val="22"/>
          <w:shd w:val="clear" w:color="auto" w:fill="FFFFFF"/>
        </w:rPr>
        <w:t>)</w:t>
      </w:r>
      <w:r w:rsidR="007A0CF7" w:rsidRPr="00C3769B">
        <w:rPr>
          <w:rFonts w:ascii="Arial" w:hAnsi="Arial" w:cs="Arial"/>
          <w:color w:val="000000" w:themeColor="text1"/>
          <w:sz w:val="22"/>
          <w:szCs w:val="22"/>
          <w:shd w:val="clear" w:color="auto" w:fill="FFFFFF"/>
        </w:rPr>
        <w:t>.</w:t>
      </w:r>
      <w:r w:rsidR="00D238D2" w:rsidRPr="00C3769B">
        <w:rPr>
          <w:rFonts w:ascii="Arial" w:hAnsi="Arial" w:cs="Arial"/>
          <w:color w:val="000000" w:themeColor="text1"/>
          <w:sz w:val="22"/>
          <w:szCs w:val="22"/>
          <w:shd w:val="clear" w:color="auto" w:fill="FFFFFF"/>
        </w:rPr>
        <w:t xml:space="preserve"> IMCAs </w:t>
      </w:r>
      <w:r w:rsidR="00BC4C86" w:rsidRPr="00C3769B">
        <w:rPr>
          <w:rFonts w:ascii="Arial" w:hAnsi="Arial" w:cs="Arial"/>
          <w:color w:val="000000" w:themeColor="text1"/>
          <w:sz w:val="22"/>
          <w:szCs w:val="22"/>
          <w:shd w:val="clear" w:color="auto" w:fill="FFFFFF"/>
        </w:rPr>
        <w:t>have a statutory role to represent and support the person at risk in relation to these decisions which must comply with the MCA.</w:t>
      </w:r>
      <w:r w:rsidR="00BC4C86" w:rsidRPr="00C3769B">
        <w:rPr>
          <w:rStyle w:val="FootnoteReference"/>
          <w:rFonts w:ascii="Arial" w:hAnsi="Arial" w:cs="Arial"/>
          <w:color w:val="000000" w:themeColor="text1"/>
          <w:sz w:val="22"/>
          <w:szCs w:val="22"/>
          <w:shd w:val="clear" w:color="auto" w:fill="FFFFFF"/>
        </w:rPr>
        <w:footnoteReference w:id="7"/>
      </w:r>
    </w:p>
    <w:p w14:paraId="3B26A915" w14:textId="25E642D2" w:rsidR="00E25C30" w:rsidRDefault="00E25C30" w:rsidP="00E25C30">
      <w:pPr>
        <w:pStyle w:val="Heading2"/>
        <w:rPr>
          <w:rFonts w:ascii="Arial" w:hAnsi="Arial" w:cs="Arial"/>
          <w:smallCaps w:val="0"/>
          <w:sz w:val="24"/>
          <w:szCs w:val="24"/>
        </w:rPr>
      </w:pPr>
      <w:bookmarkStart w:id="13" w:name="_Toc52627075"/>
      <w:r>
        <w:rPr>
          <w:rFonts w:ascii="Arial" w:hAnsi="Arial" w:cs="Arial"/>
          <w:smallCaps w:val="0"/>
          <w:sz w:val="24"/>
          <w:szCs w:val="24"/>
        </w:rPr>
        <w:t>Lacks capacity</w:t>
      </w:r>
      <w:bookmarkEnd w:id="13"/>
    </w:p>
    <w:p w14:paraId="0D9E277E" w14:textId="075DBEE7" w:rsidR="00E25C30" w:rsidRDefault="00E25C30" w:rsidP="00E25C30">
      <w:pPr>
        <w:rPr>
          <w:lang w:val="en-US"/>
        </w:rPr>
      </w:pPr>
    </w:p>
    <w:p w14:paraId="32716B40" w14:textId="157B3206" w:rsidR="00E25C30" w:rsidRPr="00C3769B" w:rsidRDefault="00982A94" w:rsidP="00E25C30">
      <w:pPr>
        <w:rPr>
          <w:rFonts w:ascii="Arial" w:hAnsi="Arial" w:cs="Arial"/>
          <w:color w:val="FF0000"/>
          <w:sz w:val="22"/>
          <w:szCs w:val="22"/>
          <w:lang w:val="en-US"/>
        </w:rPr>
      </w:pPr>
      <w:r w:rsidRPr="00E75C75">
        <w:rPr>
          <w:rFonts w:ascii="Arial" w:hAnsi="Arial" w:cs="Arial"/>
          <w:sz w:val="22"/>
          <w:szCs w:val="22"/>
          <w:lang w:val="en-US"/>
        </w:rPr>
        <w:t>‘</w:t>
      </w:r>
      <w:r w:rsidR="00E25C30" w:rsidRPr="00E75C75">
        <w:rPr>
          <w:rFonts w:ascii="Arial" w:hAnsi="Arial" w:cs="Arial"/>
          <w:sz w:val="22"/>
          <w:szCs w:val="22"/>
          <w:lang w:val="en-US"/>
        </w:rPr>
        <w:t>Lacks capacity</w:t>
      </w:r>
      <w:r w:rsidRPr="00E75C75">
        <w:rPr>
          <w:rFonts w:ascii="Arial" w:hAnsi="Arial" w:cs="Arial"/>
          <w:sz w:val="22"/>
          <w:szCs w:val="22"/>
          <w:lang w:val="en-US"/>
        </w:rPr>
        <w:t>’</w:t>
      </w:r>
      <w:r w:rsidR="00E25C30" w:rsidRPr="00E75C75">
        <w:rPr>
          <w:rFonts w:ascii="Arial" w:hAnsi="Arial" w:cs="Arial"/>
          <w:sz w:val="22"/>
          <w:szCs w:val="22"/>
          <w:lang w:val="en-US"/>
        </w:rPr>
        <w:t xml:space="preserve"> is a term used to describe a person who lacks capacity </w:t>
      </w:r>
      <w:r w:rsidR="00F3775A" w:rsidRPr="00E75C75">
        <w:rPr>
          <w:rFonts w:ascii="Arial" w:hAnsi="Arial" w:cs="Arial"/>
          <w:sz w:val="22"/>
          <w:szCs w:val="22"/>
          <w:lang w:val="en-US"/>
        </w:rPr>
        <w:t>in relation to a matter if</w:t>
      </w:r>
      <w:r w:rsidR="00E75C75">
        <w:rPr>
          <w:rFonts w:ascii="Arial" w:hAnsi="Arial" w:cs="Arial"/>
          <w:sz w:val="22"/>
          <w:szCs w:val="22"/>
          <w:lang w:val="en-US"/>
        </w:rPr>
        <w:t>,</w:t>
      </w:r>
      <w:r w:rsidR="00F3775A" w:rsidRPr="00E75C75">
        <w:rPr>
          <w:rFonts w:ascii="Arial" w:hAnsi="Arial" w:cs="Arial"/>
          <w:sz w:val="22"/>
          <w:szCs w:val="22"/>
          <w:lang w:val="en-US"/>
        </w:rPr>
        <w:t xml:space="preserve"> at the material time</w:t>
      </w:r>
      <w:r w:rsidR="00E75C75">
        <w:rPr>
          <w:rFonts w:ascii="Arial" w:hAnsi="Arial" w:cs="Arial"/>
          <w:sz w:val="22"/>
          <w:szCs w:val="22"/>
          <w:lang w:val="en-US"/>
        </w:rPr>
        <w:t>,</w:t>
      </w:r>
      <w:r w:rsidR="00F3775A" w:rsidRPr="00E75C75">
        <w:rPr>
          <w:rFonts w:ascii="Arial" w:hAnsi="Arial" w:cs="Arial"/>
          <w:sz w:val="22"/>
          <w:szCs w:val="22"/>
          <w:lang w:val="en-US"/>
        </w:rPr>
        <w:t xml:space="preserve"> he is unable to make a decision for himself in relation to the matter because of an impairment of, or a disturbance in the functioning of, the mind or brain.</w:t>
      </w:r>
      <w:r w:rsidR="00F3775A" w:rsidRPr="00E75C75">
        <w:rPr>
          <w:rStyle w:val="FootnoteReference"/>
          <w:rFonts w:ascii="Arial" w:hAnsi="Arial" w:cs="Arial"/>
          <w:sz w:val="22"/>
          <w:szCs w:val="22"/>
          <w:lang w:val="en-US"/>
        </w:rPr>
        <w:footnoteReference w:id="8"/>
      </w:r>
    </w:p>
    <w:p w14:paraId="2275AA40" w14:textId="478417D9" w:rsidR="00C3769B" w:rsidRDefault="00C3769B" w:rsidP="00C3769B">
      <w:pPr>
        <w:pStyle w:val="Heading2"/>
        <w:rPr>
          <w:rFonts w:ascii="Arial" w:hAnsi="Arial" w:cs="Arial"/>
          <w:smallCaps w:val="0"/>
          <w:sz w:val="24"/>
          <w:szCs w:val="24"/>
        </w:rPr>
      </w:pPr>
      <w:bookmarkStart w:id="14" w:name="_Toc52627076"/>
      <w:r>
        <w:rPr>
          <w:rFonts w:ascii="Arial" w:hAnsi="Arial" w:cs="Arial"/>
          <w:smallCaps w:val="0"/>
          <w:sz w:val="24"/>
          <w:szCs w:val="24"/>
        </w:rPr>
        <w:t>Approved Mental Capacity Professionals (AMCPs)</w:t>
      </w:r>
      <w:bookmarkEnd w:id="14"/>
    </w:p>
    <w:p w14:paraId="2A695509" w14:textId="3193BA59" w:rsidR="00C3769B" w:rsidRDefault="00C3769B" w:rsidP="00E25C30">
      <w:pPr>
        <w:rPr>
          <w:rFonts w:ascii="Arial" w:hAnsi="Arial" w:cs="Arial"/>
          <w:sz w:val="22"/>
          <w:szCs w:val="22"/>
          <w:lang w:val="en-US"/>
        </w:rPr>
      </w:pPr>
    </w:p>
    <w:p w14:paraId="0B60ABFF" w14:textId="323ACB4D" w:rsidR="00C3769B" w:rsidRPr="00E75C75" w:rsidRDefault="00C3769B" w:rsidP="00E25C30">
      <w:pPr>
        <w:rPr>
          <w:rFonts w:ascii="Arial" w:hAnsi="Arial" w:cs="Arial"/>
          <w:sz w:val="22"/>
          <w:szCs w:val="22"/>
          <w:lang w:val="en-US"/>
        </w:rPr>
      </w:pPr>
      <w:r w:rsidRPr="00E75C75">
        <w:rPr>
          <w:rFonts w:ascii="Arial" w:hAnsi="Arial" w:cs="Arial"/>
          <w:sz w:val="22"/>
          <w:szCs w:val="22"/>
          <w:lang w:val="en-US"/>
        </w:rPr>
        <w:lastRenderedPageBreak/>
        <w:t>Approved Mental Capacity Professionals (AMCPs) are practitioners with specialist training in the MCA whose role is to provide an independent check</w:t>
      </w:r>
      <w:r w:rsidR="00FD1B33" w:rsidRPr="00E75C75">
        <w:rPr>
          <w:rFonts w:ascii="Arial" w:hAnsi="Arial" w:cs="Arial"/>
          <w:sz w:val="22"/>
          <w:szCs w:val="22"/>
          <w:lang w:val="en-US"/>
        </w:rPr>
        <w:t>, known as a pre-</w:t>
      </w:r>
      <w:proofErr w:type="spellStart"/>
      <w:r w:rsidR="00FD1B33" w:rsidRPr="00E75C75">
        <w:rPr>
          <w:rFonts w:ascii="Arial" w:hAnsi="Arial" w:cs="Arial"/>
          <w:sz w:val="22"/>
          <w:szCs w:val="22"/>
          <w:lang w:val="en-US"/>
        </w:rPr>
        <w:t>authorisation</w:t>
      </w:r>
      <w:proofErr w:type="spellEnd"/>
      <w:r w:rsidR="00FD1B33" w:rsidRPr="00E75C75">
        <w:rPr>
          <w:rFonts w:ascii="Arial" w:hAnsi="Arial" w:cs="Arial"/>
          <w:sz w:val="22"/>
          <w:szCs w:val="22"/>
          <w:lang w:val="en-US"/>
        </w:rPr>
        <w:t xml:space="preserve"> review, on whether the conditions for a deprivation of liberty have been met.</w:t>
      </w:r>
      <w:r w:rsidR="00FD1B33" w:rsidRPr="00E75C75">
        <w:rPr>
          <w:rStyle w:val="FootnoteReference"/>
          <w:rFonts w:ascii="Arial" w:hAnsi="Arial" w:cs="Arial"/>
          <w:sz w:val="22"/>
          <w:szCs w:val="22"/>
          <w:lang w:val="en-US"/>
        </w:rPr>
        <w:footnoteReference w:id="9"/>
      </w:r>
    </w:p>
    <w:p w14:paraId="5BF94D17" w14:textId="4520A099" w:rsidR="00CD211E" w:rsidRPr="00E75C75" w:rsidRDefault="00BC4C86" w:rsidP="00CD211E">
      <w:pPr>
        <w:pStyle w:val="Heading1"/>
        <w:keepLines/>
        <w:pBdr>
          <w:bottom w:val="single" w:sz="4" w:space="1" w:color="595959" w:themeColor="text1" w:themeTint="A6"/>
        </w:pBdr>
        <w:spacing w:before="360" w:after="160" w:line="259" w:lineRule="auto"/>
        <w:rPr>
          <w:sz w:val="28"/>
          <w:szCs w:val="28"/>
        </w:rPr>
      </w:pPr>
      <w:bookmarkStart w:id="15" w:name="_Toc52627077"/>
      <w:r w:rsidRPr="00E75C75">
        <w:rPr>
          <w:sz w:val="28"/>
          <w:szCs w:val="28"/>
        </w:rPr>
        <w:t>Legislation</w:t>
      </w:r>
      <w:bookmarkEnd w:id="15"/>
    </w:p>
    <w:p w14:paraId="060F4E31" w14:textId="005048AB" w:rsidR="00CD211E" w:rsidRPr="009A0063" w:rsidRDefault="00BC4C86" w:rsidP="00CD211E">
      <w:pPr>
        <w:pStyle w:val="Heading2"/>
        <w:rPr>
          <w:rFonts w:ascii="Arial" w:hAnsi="Arial" w:cs="Arial"/>
          <w:smallCaps w:val="0"/>
          <w:sz w:val="24"/>
          <w:szCs w:val="24"/>
        </w:rPr>
      </w:pPr>
      <w:bookmarkStart w:id="16" w:name="_Toc52627078"/>
      <w:r>
        <w:rPr>
          <w:rFonts w:ascii="Arial" w:hAnsi="Arial" w:cs="Arial"/>
          <w:smallCaps w:val="0"/>
          <w:sz w:val="24"/>
          <w:szCs w:val="24"/>
        </w:rPr>
        <w:t>MCA 2005</w:t>
      </w:r>
      <w:bookmarkEnd w:id="16"/>
    </w:p>
    <w:p w14:paraId="14375152" w14:textId="77777777" w:rsidR="00CD211E" w:rsidRDefault="00CD211E" w:rsidP="00CD211E">
      <w:pPr>
        <w:rPr>
          <w:lang w:val="en-US"/>
        </w:rPr>
      </w:pPr>
    </w:p>
    <w:p w14:paraId="1F91FD4F" w14:textId="6EBDCC8A" w:rsidR="00C5340F" w:rsidRDefault="00C5340F" w:rsidP="003F5566">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The principles of the MCA 2005 are:</w:t>
      </w:r>
      <w:bookmarkStart w:id="17" w:name="_Ref52351506"/>
      <w:r w:rsidR="00BA5AAC">
        <w:rPr>
          <w:rStyle w:val="FootnoteReference"/>
          <w:rFonts w:ascii="Arial" w:hAnsi="Arial" w:cs="Arial"/>
          <w:color w:val="000000" w:themeColor="text1"/>
          <w:sz w:val="22"/>
          <w:szCs w:val="22"/>
        </w:rPr>
        <w:footnoteReference w:id="10"/>
      </w:r>
      <w:bookmarkEnd w:id="17"/>
    </w:p>
    <w:p w14:paraId="4BE10781" w14:textId="12E9AF71" w:rsidR="00BA5AAC" w:rsidRDefault="00BA5AAC" w:rsidP="003F5566">
      <w:pPr>
        <w:pStyle w:val="NormalWeb"/>
        <w:shd w:val="clear" w:color="auto" w:fill="FFFFFF"/>
        <w:spacing w:before="0" w:beforeAutospacing="0" w:after="0" w:afterAutospacing="0"/>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4505"/>
        <w:gridCol w:w="4505"/>
      </w:tblGrid>
      <w:tr w:rsidR="00BA5AAC" w14:paraId="58E8C4A3" w14:textId="77777777" w:rsidTr="00BA5AAC">
        <w:tc>
          <w:tcPr>
            <w:tcW w:w="4505" w:type="dxa"/>
            <w:shd w:val="clear" w:color="auto" w:fill="4472C4" w:themeFill="accent1"/>
          </w:tcPr>
          <w:p w14:paraId="0A0A4A95" w14:textId="77B0C5F3" w:rsidR="00BA5AAC" w:rsidRPr="00BA5AAC" w:rsidRDefault="00BA5AAC" w:rsidP="003F5566">
            <w:pPr>
              <w:pStyle w:val="NormalWeb"/>
              <w:spacing w:before="0" w:beforeAutospacing="0" w:after="0" w:afterAutospacing="0"/>
              <w:rPr>
                <w:rFonts w:ascii="Arial" w:hAnsi="Arial" w:cs="Arial"/>
                <w:color w:val="FFFFFF" w:themeColor="background1"/>
                <w:sz w:val="22"/>
                <w:szCs w:val="22"/>
              </w:rPr>
            </w:pPr>
            <w:r w:rsidRPr="00BA5AAC">
              <w:rPr>
                <w:rFonts w:ascii="Arial" w:hAnsi="Arial" w:cs="Arial"/>
                <w:color w:val="FFFFFF" w:themeColor="background1"/>
                <w:sz w:val="22"/>
                <w:szCs w:val="22"/>
              </w:rPr>
              <w:t>Principle</w:t>
            </w:r>
          </w:p>
        </w:tc>
        <w:tc>
          <w:tcPr>
            <w:tcW w:w="4505" w:type="dxa"/>
            <w:shd w:val="clear" w:color="auto" w:fill="4472C4" w:themeFill="accent1"/>
          </w:tcPr>
          <w:p w14:paraId="47DBDE37" w14:textId="121A19F3" w:rsidR="00BA5AAC" w:rsidRPr="00BA5AAC" w:rsidRDefault="00BA5AAC" w:rsidP="003F5566">
            <w:pPr>
              <w:pStyle w:val="NormalWeb"/>
              <w:spacing w:before="0" w:beforeAutospacing="0" w:after="0" w:afterAutospacing="0"/>
              <w:rPr>
                <w:rFonts w:ascii="Arial" w:hAnsi="Arial" w:cs="Arial"/>
                <w:color w:val="FFFFFF" w:themeColor="background1"/>
                <w:sz w:val="22"/>
                <w:szCs w:val="22"/>
              </w:rPr>
            </w:pPr>
            <w:r w:rsidRPr="00BA5AAC">
              <w:rPr>
                <w:rFonts w:ascii="Arial" w:hAnsi="Arial" w:cs="Arial"/>
                <w:color w:val="FFFFFF" w:themeColor="background1"/>
                <w:sz w:val="22"/>
                <w:szCs w:val="22"/>
              </w:rPr>
              <w:t>Explanation</w:t>
            </w:r>
          </w:p>
        </w:tc>
      </w:tr>
      <w:tr w:rsidR="00BA5AAC" w14:paraId="5F3B8327" w14:textId="77777777" w:rsidTr="00BA5AAC">
        <w:tc>
          <w:tcPr>
            <w:tcW w:w="4505" w:type="dxa"/>
          </w:tcPr>
          <w:p w14:paraId="74CC8730" w14:textId="26D5965E" w:rsidR="00BA5AAC" w:rsidRDefault="00BA5AAC" w:rsidP="003F5566">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A person must be assumed to have capacity unless it is established that they lack capacity</w:t>
            </w:r>
          </w:p>
        </w:tc>
        <w:tc>
          <w:tcPr>
            <w:tcW w:w="4505" w:type="dxa"/>
          </w:tcPr>
          <w:p w14:paraId="336DDFEC" w14:textId="2E0E4291" w:rsidR="00BA5AAC" w:rsidRPr="00E75C75" w:rsidRDefault="00BA5AAC" w:rsidP="003F5566">
            <w:pPr>
              <w:pStyle w:val="NormalWeb"/>
              <w:spacing w:before="0" w:beforeAutospacing="0" w:after="0" w:afterAutospacing="0"/>
              <w:rPr>
                <w:rFonts w:ascii="Arial" w:hAnsi="Arial" w:cs="Arial"/>
                <w:sz w:val="22"/>
                <w:szCs w:val="22"/>
              </w:rPr>
            </w:pPr>
            <w:r w:rsidRPr="00E75C75">
              <w:rPr>
                <w:rFonts w:ascii="Arial" w:hAnsi="Arial" w:cs="Arial"/>
                <w:sz w:val="22"/>
                <w:szCs w:val="22"/>
              </w:rPr>
              <w:t xml:space="preserve">This principle states that every adult has the right to make their own decisions unless there is </w:t>
            </w:r>
            <w:proofErr w:type="gramStart"/>
            <w:r w:rsidR="00B93366" w:rsidRPr="00E75C75">
              <w:rPr>
                <w:rFonts w:ascii="Arial" w:hAnsi="Arial" w:cs="Arial"/>
                <w:sz w:val="22"/>
                <w:szCs w:val="22"/>
              </w:rPr>
              <w:t>evidence</w:t>
            </w:r>
            <w:proofErr w:type="gramEnd"/>
            <w:r w:rsidRPr="00E75C75">
              <w:rPr>
                <w:rFonts w:ascii="Arial" w:hAnsi="Arial" w:cs="Arial"/>
                <w:sz w:val="22"/>
                <w:szCs w:val="22"/>
              </w:rPr>
              <w:t xml:space="preserve"> they lack the capacity to make a particular decision when it needs to be made.</w:t>
            </w:r>
          </w:p>
          <w:p w14:paraId="003FB30A" w14:textId="77777777" w:rsidR="00BA5AAC" w:rsidRPr="00E75C75" w:rsidRDefault="00BA5AAC" w:rsidP="003F5566">
            <w:pPr>
              <w:pStyle w:val="NormalWeb"/>
              <w:spacing w:before="0" w:beforeAutospacing="0" w:after="0" w:afterAutospacing="0"/>
              <w:rPr>
                <w:rFonts w:ascii="Arial" w:hAnsi="Arial" w:cs="Arial"/>
                <w:sz w:val="22"/>
                <w:szCs w:val="22"/>
              </w:rPr>
            </w:pPr>
          </w:p>
          <w:p w14:paraId="13EACA32" w14:textId="5F1C75CD" w:rsidR="00BA5AAC" w:rsidRPr="00E75C75" w:rsidRDefault="00BA5AAC" w:rsidP="00BA5AAC">
            <w:pPr>
              <w:rPr>
                <w:rFonts w:ascii="Arial" w:hAnsi="Arial" w:cs="Arial"/>
                <w:sz w:val="22"/>
                <w:szCs w:val="22"/>
              </w:rPr>
            </w:pPr>
            <w:r w:rsidRPr="00E75C75">
              <w:rPr>
                <w:rFonts w:ascii="Arial" w:hAnsi="Arial" w:cs="Arial"/>
                <w:sz w:val="22"/>
                <w:szCs w:val="22"/>
              </w:rPr>
              <w:t>It is important to balance people’s right to make a decision with their right to safety and protection when they can</w:t>
            </w:r>
            <w:r w:rsidR="00E75C75" w:rsidRPr="00E75C75">
              <w:rPr>
                <w:rFonts w:ascii="Arial" w:hAnsi="Arial" w:cs="Arial"/>
                <w:sz w:val="22"/>
                <w:szCs w:val="22"/>
              </w:rPr>
              <w:t>no</w:t>
            </w:r>
            <w:r w:rsidRPr="00E75C75">
              <w:rPr>
                <w:rFonts w:ascii="Arial" w:hAnsi="Arial" w:cs="Arial"/>
                <w:sz w:val="22"/>
                <w:szCs w:val="22"/>
              </w:rPr>
              <w:t>t make decisions to protect themselves.</w:t>
            </w:r>
            <w:r w:rsidR="00E75C75" w:rsidRPr="00E75C75">
              <w:rPr>
                <w:rFonts w:ascii="Arial" w:hAnsi="Arial" w:cs="Arial"/>
                <w:sz w:val="22"/>
                <w:szCs w:val="22"/>
              </w:rPr>
              <w:t xml:space="preserve"> However,</w:t>
            </w:r>
            <w:r w:rsidRPr="00E75C75">
              <w:rPr>
                <w:rFonts w:ascii="Arial" w:hAnsi="Arial" w:cs="Arial"/>
                <w:sz w:val="22"/>
                <w:szCs w:val="22"/>
              </w:rPr>
              <w:t xml:space="preserve"> the starting assumption must always be that an individual has the capacity, until there is proof that they do not. </w:t>
            </w:r>
          </w:p>
          <w:p w14:paraId="656B44CE" w14:textId="1934236C" w:rsidR="00BA5AAC" w:rsidRPr="00B93366" w:rsidRDefault="00BA5AAC" w:rsidP="003F5566">
            <w:pPr>
              <w:pStyle w:val="NormalWeb"/>
              <w:spacing w:before="0" w:beforeAutospacing="0" w:after="0" w:afterAutospacing="0"/>
              <w:rPr>
                <w:rFonts w:ascii="Arial" w:hAnsi="Arial" w:cs="Arial"/>
                <w:color w:val="FF0000"/>
                <w:sz w:val="22"/>
                <w:szCs w:val="22"/>
              </w:rPr>
            </w:pPr>
          </w:p>
        </w:tc>
      </w:tr>
      <w:tr w:rsidR="00BA5AAC" w14:paraId="2B427FD0" w14:textId="77777777" w:rsidTr="00BA5AAC">
        <w:tc>
          <w:tcPr>
            <w:tcW w:w="4505" w:type="dxa"/>
          </w:tcPr>
          <w:p w14:paraId="3FBB79FB" w14:textId="329F9ED8" w:rsidR="00BA5AAC" w:rsidRDefault="00BA5AAC" w:rsidP="00BA5AAC">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A person is not to be treated as unable to make a decision unless all practicable steps to help them to do so have been taken without success. </w:t>
            </w:r>
          </w:p>
          <w:p w14:paraId="092353BA" w14:textId="77777777" w:rsidR="00BA5AAC" w:rsidRDefault="00BA5AAC" w:rsidP="003F5566">
            <w:pPr>
              <w:pStyle w:val="NormalWeb"/>
              <w:spacing w:before="0" w:beforeAutospacing="0" w:after="0" w:afterAutospacing="0"/>
              <w:rPr>
                <w:rFonts w:ascii="Arial" w:hAnsi="Arial" w:cs="Arial"/>
                <w:color w:val="000000" w:themeColor="text1"/>
                <w:sz w:val="22"/>
                <w:szCs w:val="22"/>
              </w:rPr>
            </w:pPr>
          </w:p>
        </w:tc>
        <w:tc>
          <w:tcPr>
            <w:tcW w:w="4505" w:type="dxa"/>
          </w:tcPr>
          <w:p w14:paraId="6757BDC7" w14:textId="77777777" w:rsidR="00BA5AAC" w:rsidRPr="00E75C75" w:rsidRDefault="00BA5AAC" w:rsidP="00BA5AAC">
            <w:pPr>
              <w:rPr>
                <w:rFonts w:ascii="Arial" w:hAnsi="Arial" w:cs="Arial"/>
                <w:sz w:val="22"/>
                <w:szCs w:val="22"/>
              </w:rPr>
            </w:pPr>
            <w:r w:rsidRPr="00E75C75">
              <w:rPr>
                <w:rFonts w:ascii="Arial" w:hAnsi="Arial" w:cs="Arial"/>
                <w:sz w:val="22"/>
                <w:szCs w:val="22"/>
              </w:rPr>
              <w:t>It is important to do everything practical to help a person make a decision for themselves before concluding that they lack capacity to do so. People with an illness or disability affecting their ability to make a decision should receive support to help them make as many decisions as they can.</w:t>
            </w:r>
          </w:p>
          <w:p w14:paraId="3D24E3E9" w14:textId="77777777" w:rsidR="00BA5AAC" w:rsidRPr="00E75C75" w:rsidRDefault="00BA5AAC" w:rsidP="00BA5AAC">
            <w:pPr>
              <w:rPr>
                <w:rFonts w:ascii="Arial" w:hAnsi="Arial" w:cs="Arial"/>
                <w:sz w:val="22"/>
                <w:szCs w:val="22"/>
              </w:rPr>
            </w:pPr>
          </w:p>
          <w:p w14:paraId="2B4FB0E8" w14:textId="48487E96" w:rsidR="00BA5AAC" w:rsidRPr="00B93366" w:rsidRDefault="00BA5AAC" w:rsidP="00B93366">
            <w:pPr>
              <w:rPr>
                <w:rFonts w:ascii="Arial" w:hAnsi="Arial" w:cs="Arial"/>
                <w:color w:val="FF0000"/>
                <w:sz w:val="22"/>
                <w:szCs w:val="22"/>
              </w:rPr>
            </w:pPr>
            <w:r w:rsidRPr="00E75C75">
              <w:rPr>
                <w:rFonts w:ascii="Arial" w:hAnsi="Arial" w:cs="Arial"/>
                <w:sz w:val="22"/>
                <w:szCs w:val="22"/>
              </w:rPr>
              <w:t>This principle aims to stop people being automatically labelled as lacking capacity to make particular decisions. Because it encourages individuals to play as big a role as possible in decision-making, it also helps prevent unnecessary interventions in their lives.</w:t>
            </w:r>
          </w:p>
        </w:tc>
      </w:tr>
      <w:tr w:rsidR="00BA5AAC" w14:paraId="4F1F637A" w14:textId="77777777" w:rsidTr="00BA5AAC">
        <w:tc>
          <w:tcPr>
            <w:tcW w:w="4505" w:type="dxa"/>
          </w:tcPr>
          <w:p w14:paraId="70BB046C" w14:textId="593CBFB7" w:rsidR="00BA5AAC" w:rsidRDefault="00BA5AAC" w:rsidP="00BA5AAC">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A person is not to be treated as unable to make a decision merely because they make an unwise decision. </w:t>
            </w:r>
          </w:p>
          <w:p w14:paraId="312E05A3" w14:textId="77777777" w:rsidR="00BA5AAC" w:rsidRDefault="00BA5AAC" w:rsidP="003F5566">
            <w:pPr>
              <w:pStyle w:val="NormalWeb"/>
              <w:spacing w:before="0" w:beforeAutospacing="0" w:after="0" w:afterAutospacing="0"/>
              <w:rPr>
                <w:rFonts w:ascii="Arial" w:hAnsi="Arial" w:cs="Arial"/>
                <w:color w:val="000000" w:themeColor="text1"/>
                <w:sz w:val="22"/>
                <w:szCs w:val="22"/>
              </w:rPr>
            </w:pPr>
          </w:p>
        </w:tc>
        <w:tc>
          <w:tcPr>
            <w:tcW w:w="4505" w:type="dxa"/>
          </w:tcPr>
          <w:p w14:paraId="462A2B21" w14:textId="5AC56A4D" w:rsidR="00BA5AAC" w:rsidRPr="00E75C75" w:rsidRDefault="00BA5AAC" w:rsidP="00BA5AAC">
            <w:pPr>
              <w:rPr>
                <w:rFonts w:ascii="Arial" w:hAnsi="Arial" w:cs="Arial"/>
                <w:sz w:val="22"/>
                <w:szCs w:val="22"/>
              </w:rPr>
            </w:pPr>
            <w:r w:rsidRPr="00E75C75">
              <w:rPr>
                <w:rFonts w:ascii="Arial" w:hAnsi="Arial" w:cs="Arial"/>
                <w:sz w:val="22"/>
                <w:szCs w:val="22"/>
              </w:rPr>
              <w:t>Everybody has their own values, beliefs, preferences and attitudes. A person should not be assumed to lack the capacity to make a decision just because other people think their decision is unwise. This applies even if family members, friends or healthcare or social care staff are unhappy with a decision.</w:t>
            </w:r>
          </w:p>
          <w:p w14:paraId="628BF997" w14:textId="2EF30C18" w:rsidR="00BA5AAC" w:rsidRPr="00B93366" w:rsidRDefault="00BA5AAC" w:rsidP="00BA5AAC">
            <w:pPr>
              <w:rPr>
                <w:rFonts w:ascii="Arial" w:hAnsi="Arial" w:cs="Arial"/>
                <w:color w:val="FF0000"/>
                <w:sz w:val="22"/>
                <w:szCs w:val="22"/>
              </w:rPr>
            </w:pPr>
          </w:p>
          <w:p w14:paraId="54023E9B" w14:textId="5DAC3755" w:rsidR="00BA5AAC" w:rsidRPr="00E75C75" w:rsidRDefault="00BA5AAC" w:rsidP="00BA5AAC">
            <w:pPr>
              <w:rPr>
                <w:rFonts w:ascii="Arial" w:hAnsi="Arial" w:cs="Arial"/>
                <w:sz w:val="22"/>
                <w:szCs w:val="22"/>
              </w:rPr>
            </w:pPr>
            <w:r w:rsidRPr="00E75C75">
              <w:rPr>
                <w:rFonts w:ascii="Arial" w:hAnsi="Arial" w:cs="Arial"/>
                <w:sz w:val="22"/>
                <w:szCs w:val="22"/>
              </w:rPr>
              <w:lastRenderedPageBreak/>
              <w:t xml:space="preserve">There may be cause for concern if somebody: </w:t>
            </w:r>
          </w:p>
          <w:p w14:paraId="32D3ABF2" w14:textId="77777777" w:rsidR="00BA5AAC" w:rsidRPr="00E75C75" w:rsidRDefault="00BA5AAC" w:rsidP="00BA5AAC">
            <w:pPr>
              <w:rPr>
                <w:rFonts w:ascii="Arial" w:hAnsi="Arial" w:cs="Arial"/>
                <w:sz w:val="22"/>
                <w:szCs w:val="22"/>
              </w:rPr>
            </w:pPr>
          </w:p>
          <w:p w14:paraId="144A246B" w14:textId="29A0F22D" w:rsidR="00BA5AAC" w:rsidRPr="00E75C75" w:rsidRDefault="00E75C75" w:rsidP="00E75C75">
            <w:pPr>
              <w:pStyle w:val="ListParagraph"/>
              <w:numPr>
                <w:ilvl w:val="0"/>
                <w:numId w:val="31"/>
              </w:numPr>
              <w:ind w:left="315" w:hanging="284"/>
              <w:rPr>
                <w:rFonts w:ascii="Arial" w:hAnsi="Arial" w:cs="Arial"/>
                <w:sz w:val="22"/>
                <w:szCs w:val="22"/>
              </w:rPr>
            </w:pPr>
            <w:r w:rsidRPr="00E75C75">
              <w:rPr>
                <w:rFonts w:ascii="Arial" w:hAnsi="Arial" w:cs="Arial"/>
                <w:sz w:val="22"/>
                <w:szCs w:val="22"/>
              </w:rPr>
              <w:t>R</w:t>
            </w:r>
            <w:r w:rsidR="00BA5AAC" w:rsidRPr="00E75C75">
              <w:rPr>
                <w:rFonts w:ascii="Arial" w:hAnsi="Arial" w:cs="Arial"/>
                <w:sz w:val="22"/>
                <w:szCs w:val="22"/>
              </w:rPr>
              <w:t>epeatedly makes unwise decisions that put them at significant risk of harm or exploitation</w:t>
            </w:r>
          </w:p>
          <w:p w14:paraId="40B54710" w14:textId="61DFCE3C" w:rsidR="00BA5AAC" w:rsidRPr="00E75C75" w:rsidRDefault="00E75C75" w:rsidP="00E75C75">
            <w:pPr>
              <w:pStyle w:val="ListParagraph"/>
              <w:numPr>
                <w:ilvl w:val="0"/>
                <w:numId w:val="31"/>
              </w:numPr>
              <w:ind w:left="315" w:hanging="284"/>
              <w:rPr>
                <w:rFonts w:ascii="Arial" w:hAnsi="Arial" w:cs="Arial"/>
                <w:sz w:val="22"/>
                <w:szCs w:val="22"/>
              </w:rPr>
            </w:pPr>
            <w:r w:rsidRPr="00E75C75">
              <w:rPr>
                <w:rFonts w:ascii="Arial" w:hAnsi="Arial" w:cs="Arial"/>
                <w:sz w:val="22"/>
                <w:szCs w:val="22"/>
              </w:rPr>
              <w:t>M</w:t>
            </w:r>
            <w:r w:rsidR="00BA5AAC" w:rsidRPr="00E75C75">
              <w:rPr>
                <w:rFonts w:ascii="Arial" w:hAnsi="Arial" w:cs="Arial"/>
                <w:sz w:val="22"/>
                <w:szCs w:val="22"/>
              </w:rPr>
              <w:t xml:space="preserve">akes a particular unwise decision that is obviously irrational or out of character </w:t>
            </w:r>
          </w:p>
          <w:p w14:paraId="682B3C11" w14:textId="77777777" w:rsidR="00BA5AAC" w:rsidRPr="00E75C75" w:rsidRDefault="00BA5AAC" w:rsidP="00BA5AAC">
            <w:pPr>
              <w:rPr>
                <w:rFonts w:ascii="Arial" w:hAnsi="Arial" w:cs="Arial"/>
                <w:sz w:val="22"/>
                <w:szCs w:val="22"/>
              </w:rPr>
            </w:pPr>
          </w:p>
          <w:p w14:paraId="51FC0417" w14:textId="77777777" w:rsidR="00BA5AAC" w:rsidRDefault="00BA5AAC" w:rsidP="00BA5AAC">
            <w:pPr>
              <w:rPr>
                <w:rFonts w:ascii="Arial" w:hAnsi="Arial" w:cs="Arial"/>
                <w:sz w:val="22"/>
                <w:szCs w:val="22"/>
              </w:rPr>
            </w:pPr>
            <w:r w:rsidRPr="00E75C75">
              <w:rPr>
                <w:rFonts w:ascii="Arial" w:hAnsi="Arial" w:cs="Arial"/>
                <w:sz w:val="22"/>
                <w:szCs w:val="22"/>
              </w:rPr>
              <w:t xml:space="preserve">These things do not necessarily mean that somebody lacks capacity. But there might be need for further investigation, taking into account the person’s past decisions and choices. </w:t>
            </w:r>
          </w:p>
          <w:p w14:paraId="4D9B0519" w14:textId="05139414" w:rsidR="00E75C75" w:rsidRPr="00B93366" w:rsidRDefault="00E75C75" w:rsidP="00BA5AAC">
            <w:pPr>
              <w:rPr>
                <w:rFonts w:ascii="Arial" w:hAnsi="Arial" w:cs="Arial"/>
                <w:color w:val="FF0000"/>
                <w:sz w:val="22"/>
                <w:szCs w:val="22"/>
              </w:rPr>
            </w:pPr>
          </w:p>
        </w:tc>
      </w:tr>
      <w:tr w:rsidR="00BA5AAC" w14:paraId="2E6BBBC6" w14:textId="77777777" w:rsidTr="00BA5AAC">
        <w:tc>
          <w:tcPr>
            <w:tcW w:w="4505" w:type="dxa"/>
          </w:tcPr>
          <w:p w14:paraId="02381F88" w14:textId="2724C97B" w:rsidR="00BA5AAC" w:rsidRDefault="00BA5AAC" w:rsidP="00BA5AAC">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lastRenderedPageBreak/>
              <w:t>An act done, or decision made, under this Act for or on behalf of a person who lacks capacity must be done, or made, in their best interests.</w:t>
            </w:r>
          </w:p>
        </w:tc>
        <w:tc>
          <w:tcPr>
            <w:tcW w:w="4505" w:type="dxa"/>
          </w:tcPr>
          <w:p w14:paraId="4FA0B32D" w14:textId="77777777" w:rsidR="00BA5AAC" w:rsidRPr="00E75C75" w:rsidRDefault="00BA5AAC" w:rsidP="00BA5AAC">
            <w:pPr>
              <w:rPr>
                <w:rFonts w:ascii="Arial" w:hAnsi="Arial" w:cs="Arial"/>
                <w:sz w:val="22"/>
                <w:szCs w:val="22"/>
              </w:rPr>
            </w:pPr>
            <w:r w:rsidRPr="00E75C75">
              <w:rPr>
                <w:rFonts w:ascii="Arial" w:hAnsi="Arial" w:cs="Arial"/>
                <w:sz w:val="22"/>
                <w:szCs w:val="22"/>
              </w:rPr>
              <w:t xml:space="preserve">The principle of acting or making a decision in the best interests of a person who lacks capacity to make the decision in question is a well-established principle in the common law. </w:t>
            </w:r>
          </w:p>
          <w:p w14:paraId="11BF32F9" w14:textId="77777777" w:rsidR="00BA5AAC" w:rsidRPr="00E75C75" w:rsidRDefault="00BA5AAC" w:rsidP="00BA5AAC">
            <w:pPr>
              <w:rPr>
                <w:rFonts w:ascii="Arial" w:hAnsi="Arial" w:cs="Arial"/>
                <w:sz w:val="22"/>
                <w:szCs w:val="22"/>
              </w:rPr>
            </w:pPr>
          </w:p>
          <w:p w14:paraId="21E175DE" w14:textId="697E325F" w:rsidR="00BA5AAC" w:rsidRPr="00E75C75" w:rsidRDefault="00B93366" w:rsidP="00BA5AAC">
            <w:pPr>
              <w:rPr>
                <w:rFonts w:ascii="Arial" w:hAnsi="Arial" w:cs="Arial"/>
                <w:sz w:val="22"/>
                <w:szCs w:val="22"/>
              </w:rPr>
            </w:pPr>
            <w:r w:rsidRPr="00E75C75">
              <w:rPr>
                <w:rFonts w:ascii="Arial" w:hAnsi="Arial" w:cs="Arial"/>
                <w:sz w:val="22"/>
                <w:szCs w:val="22"/>
              </w:rPr>
              <w:t>A</w:t>
            </w:r>
            <w:r w:rsidR="00BA5AAC" w:rsidRPr="00E75C75">
              <w:rPr>
                <w:rFonts w:ascii="Arial" w:hAnsi="Arial" w:cs="Arial"/>
                <w:sz w:val="22"/>
                <w:szCs w:val="22"/>
              </w:rPr>
              <w:t xml:space="preserve"> person’s best interests must be the basis for all decisions made and actions carried out on their behalf in situations where they lack capacity to make those particular decisions for themselves. </w:t>
            </w:r>
          </w:p>
          <w:p w14:paraId="47DDFB3A" w14:textId="77777777" w:rsidR="00BA5AAC" w:rsidRPr="00E75C75" w:rsidRDefault="00BA5AAC" w:rsidP="003F5566">
            <w:pPr>
              <w:pStyle w:val="NormalWeb"/>
              <w:spacing w:before="0" w:beforeAutospacing="0" w:after="0" w:afterAutospacing="0"/>
              <w:rPr>
                <w:rFonts w:ascii="Arial" w:hAnsi="Arial" w:cs="Arial"/>
                <w:sz w:val="22"/>
                <w:szCs w:val="22"/>
              </w:rPr>
            </w:pPr>
          </w:p>
          <w:p w14:paraId="1FAC3369" w14:textId="77777777" w:rsidR="00B93366" w:rsidRPr="00E75C75" w:rsidRDefault="00B93366" w:rsidP="00B93366">
            <w:pPr>
              <w:rPr>
                <w:rFonts w:ascii="Arial" w:hAnsi="Arial" w:cs="Arial"/>
                <w:sz w:val="22"/>
                <w:szCs w:val="22"/>
              </w:rPr>
            </w:pPr>
            <w:r w:rsidRPr="00E75C75">
              <w:rPr>
                <w:rFonts w:ascii="Arial" w:hAnsi="Arial" w:cs="Arial"/>
                <w:sz w:val="22"/>
                <w:szCs w:val="22"/>
              </w:rPr>
              <w:t xml:space="preserve">It is impossible to give a single description of what ‘best interests’ are, because they depend on individual circumstances. </w:t>
            </w:r>
          </w:p>
          <w:p w14:paraId="3E1E6093" w14:textId="295F4B71" w:rsidR="00B93366" w:rsidRPr="00B93366" w:rsidRDefault="00B93366" w:rsidP="003F5566">
            <w:pPr>
              <w:pStyle w:val="NormalWeb"/>
              <w:spacing w:before="0" w:beforeAutospacing="0" w:after="0" w:afterAutospacing="0"/>
              <w:rPr>
                <w:rFonts w:ascii="Arial" w:hAnsi="Arial" w:cs="Arial"/>
                <w:color w:val="FF0000"/>
                <w:sz w:val="22"/>
                <w:szCs w:val="22"/>
              </w:rPr>
            </w:pPr>
          </w:p>
        </w:tc>
      </w:tr>
      <w:tr w:rsidR="00BA5AAC" w14:paraId="69088F84" w14:textId="77777777" w:rsidTr="00BA5AAC">
        <w:tc>
          <w:tcPr>
            <w:tcW w:w="4505" w:type="dxa"/>
          </w:tcPr>
          <w:p w14:paraId="3C4666FB" w14:textId="328418AD" w:rsidR="00B93366" w:rsidRDefault="00B93366" w:rsidP="00B93366">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Before the act is done, or the decision is made, regard must be had to whether the purpose for which it is needed can be as effectively achieved in a way that is less restrictive of the person’s rights and freedom of action.</w:t>
            </w:r>
          </w:p>
          <w:p w14:paraId="760F79A3" w14:textId="77777777" w:rsidR="00BA5AAC" w:rsidRDefault="00BA5AAC" w:rsidP="003F5566">
            <w:pPr>
              <w:pStyle w:val="NormalWeb"/>
              <w:spacing w:before="0" w:beforeAutospacing="0" w:after="0" w:afterAutospacing="0"/>
              <w:rPr>
                <w:rFonts w:ascii="Arial" w:hAnsi="Arial" w:cs="Arial"/>
                <w:color w:val="000000" w:themeColor="text1"/>
                <w:sz w:val="22"/>
                <w:szCs w:val="22"/>
              </w:rPr>
            </w:pPr>
          </w:p>
        </w:tc>
        <w:tc>
          <w:tcPr>
            <w:tcW w:w="4505" w:type="dxa"/>
          </w:tcPr>
          <w:p w14:paraId="3E400CC4" w14:textId="03589BBD" w:rsidR="00B93366" w:rsidRPr="00E75C75" w:rsidRDefault="00B93366" w:rsidP="00B93366">
            <w:pPr>
              <w:rPr>
                <w:rFonts w:ascii="Arial" w:hAnsi="Arial" w:cs="Arial"/>
                <w:sz w:val="22"/>
                <w:szCs w:val="22"/>
              </w:rPr>
            </w:pPr>
            <w:r w:rsidRPr="00E75C75">
              <w:rPr>
                <w:rFonts w:ascii="Arial" w:hAnsi="Arial" w:cs="Arial"/>
                <w:sz w:val="22"/>
                <w:szCs w:val="22"/>
              </w:rPr>
              <w:t>Before somebody makes a decision or acts on behalf of a person who lacks capacity to make that decision or consent to the act, they must always question if they can do something else that would interfere less with the person’s basic rights and freedoms. This is called finding the ‘less restrictive alternative’. It includes considering whether there is a need to act or make a decision at all.</w:t>
            </w:r>
          </w:p>
          <w:p w14:paraId="795B5DD3" w14:textId="412B6263" w:rsidR="00B93366" w:rsidRPr="00B93366" w:rsidRDefault="00B93366" w:rsidP="00B93366">
            <w:pPr>
              <w:rPr>
                <w:rFonts w:ascii="Arial" w:hAnsi="Arial" w:cs="Arial"/>
                <w:color w:val="FF0000"/>
                <w:sz w:val="22"/>
                <w:szCs w:val="22"/>
              </w:rPr>
            </w:pPr>
          </w:p>
          <w:p w14:paraId="26BD784B" w14:textId="48E0E462" w:rsidR="00B93366" w:rsidRPr="00B93366" w:rsidRDefault="00B93366" w:rsidP="00B93366">
            <w:pPr>
              <w:rPr>
                <w:rFonts w:ascii="Arial" w:hAnsi="Arial" w:cs="Arial"/>
                <w:color w:val="FF0000"/>
                <w:sz w:val="22"/>
                <w:szCs w:val="22"/>
              </w:rPr>
            </w:pPr>
            <w:r w:rsidRPr="00E75C75">
              <w:rPr>
                <w:rFonts w:ascii="Arial" w:hAnsi="Arial" w:cs="Arial"/>
                <w:sz w:val="22"/>
                <w:szCs w:val="22"/>
              </w:rPr>
              <w:t>Where there is more than one option, it is important to explore ways that would be less restrictive or allow the most freedom for a person who lacks capacity to make the decisi</w:t>
            </w:r>
            <w:r w:rsidR="00E75C75" w:rsidRPr="00E75C75">
              <w:rPr>
                <w:rFonts w:ascii="Arial" w:hAnsi="Arial" w:cs="Arial"/>
                <w:sz w:val="22"/>
                <w:szCs w:val="22"/>
              </w:rPr>
              <w:t>on in question. However, the fi</w:t>
            </w:r>
            <w:r w:rsidRPr="00E75C75">
              <w:rPr>
                <w:rFonts w:ascii="Arial" w:hAnsi="Arial" w:cs="Arial"/>
                <w:sz w:val="22"/>
                <w:szCs w:val="22"/>
              </w:rPr>
              <w:t>nal decision must always allow the original purpose of the decision or act to be achieved.</w:t>
            </w:r>
          </w:p>
          <w:p w14:paraId="386A37D2" w14:textId="77777777" w:rsidR="00B93366" w:rsidRPr="00E75C75" w:rsidRDefault="00B93366" w:rsidP="00B93366">
            <w:pPr>
              <w:rPr>
                <w:rFonts w:ascii="Arial" w:hAnsi="Arial" w:cs="Arial"/>
                <w:sz w:val="22"/>
                <w:szCs w:val="22"/>
              </w:rPr>
            </w:pPr>
          </w:p>
          <w:p w14:paraId="082A8E89" w14:textId="00751626" w:rsidR="00B93366" w:rsidRPr="00E75C75" w:rsidRDefault="00B93366" w:rsidP="00B93366">
            <w:pPr>
              <w:rPr>
                <w:rFonts w:ascii="Arial" w:hAnsi="Arial" w:cs="Arial"/>
                <w:sz w:val="22"/>
                <w:szCs w:val="22"/>
              </w:rPr>
            </w:pPr>
            <w:r w:rsidRPr="00E75C75">
              <w:rPr>
                <w:rFonts w:ascii="Arial" w:hAnsi="Arial" w:cs="Arial"/>
                <w:sz w:val="22"/>
                <w:szCs w:val="22"/>
              </w:rPr>
              <w:t>Any decision or action must still be in the best interests o</w:t>
            </w:r>
            <w:r w:rsidR="00E75C75" w:rsidRPr="00E75C75">
              <w:rPr>
                <w:rFonts w:ascii="Arial" w:hAnsi="Arial" w:cs="Arial"/>
                <w:sz w:val="22"/>
                <w:szCs w:val="22"/>
              </w:rPr>
              <w:t>f the person who lacks capacity s</w:t>
            </w:r>
            <w:r w:rsidRPr="00E75C75">
              <w:rPr>
                <w:rFonts w:ascii="Arial" w:hAnsi="Arial" w:cs="Arial"/>
                <w:sz w:val="22"/>
                <w:szCs w:val="22"/>
              </w:rPr>
              <w:t xml:space="preserve">o sometimes it may be necessary </w:t>
            </w:r>
            <w:r w:rsidRPr="00E75C75">
              <w:rPr>
                <w:rFonts w:ascii="Arial" w:hAnsi="Arial" w:cs="Arial"/>
                <w:sz w:val="22"/>
                <w:szCs w:val="22"/>
              </w:rPr>
              <w:lastRenderedPageBreak/>
              <w:t>to choose an option that is not the least restrictive alternative if that option is in the person’s best interests. In practice, the process of choosing a less restrictive option and deciding what is in the person’s best interests will be combined</w:t>
            </w:r>
            <w:r w:rsidR="00E75C75" w:rsidRPr="00E75C75">
              <w:rPr>
                <w:rFonts w:ascii="Arial" w:hAnsi="Arial" w:cs="Arial"/>
                <w:sz w:val="22"/>
                <w:szCs w:val="22"/>
              </w:rPr>
              <w:t xml:space="preserve"> b</w:t>
            </w:r>
            <w:r w:rsidRPr="00E75C75">
              <w:rPr>
                <w:rFonts w:ascii="Arial" w:hAnsi="Arial" w:cs="Arial"/>
                <w:sz w:val="22"/>
                <w:szCs w:val="22"/>
              </w:rPr>
              <w:t>ut both principles must be applied each time a decision or action may be taken on behalf of a person who lacks capacity to make the relevant decision.</w:t>
            </w:r>
          </w:p>
          <w:p w14:paraId="4ABA52D5" w14:textId="77777777" w:rsidR="00BA5AAC" w:rsidRPr="00B93366" w:rsidRDefault="00BA5AAC" w:rsidP="003F5566">
            <w:pPr>
              <w:pStyle w:val="NormalWeb"/>
              <w:spacing w:before="0" w:beforeAutospacing="0" w:after="0" w:afterAutospacing="0"/>
              <w:rPr>
                <w:rFonts w:ascii="Arial" w:hAnsi="Arial" w:cs="Arial"/>
                <w:color w:val="FF0000"/>
                <w:sz w:val="22"/>
                <w:szCs w:val="22"/>
              </w:rPr>
            </w:pPr>
          </w:p>
        </w:tc>
      </w:tr>
    </w:tbl>
    <w:p w14:paraId="29FC31C8" w14:textId="77777777" w:rsidR="00BA5AAC" w:rsidRDefault="00BA5AAC" w:rsidP="003F5566">
      <w:pPr>
        <w:pStyle w:val="NormalWeb"/>
        <w:shd w:val="clear" w:color="auto" w:fill="FFFFFF"/>
        <w:spacing w:before="0" w:beforeAutospacing="0" w:after="0" w:afterAutospacing="0"/>
        <w:rPr>
          <w:rFonts w:ascii="Arial" w:hAnsi="Arial" w:cs="Arial"/>
          <w:color w:val="000000" w:themeColor="text1"/>
          <w:sz w:val="22"/>
          <w:szCs w:val="22"/>
        </w:rPr>
      </w:pPr>
    </w:p>
    <w:p w14:paraId="59CEC4EF" w14:textId="688BCB31" w:rsidR="00FD1B33" w:rsidRPr="00E75C75" w:rsidRDefault="00FD1B33" w:rsidP="00FD1B33">
      <w:pPr>
        <w:pStyle w:val="NormalWeb"/>
        <w:shd w:val="clear" w:color="auto" w:fill="FFFFFF"/>
        <w:spacing w:before="0" w:beforeAutospacing="0" w:after="0" w:afterAutospacing="0"/>
        <w:rPr>
          <w:rFonts w:ascii="Arial" w:hAnsi="Arial" w:cs="Arial"/>
          <w:sz w:val="22"/>
          <w:szCs w:val="22"/>
        </w:rPr>
      </w:pPr>
    </w:p>
    <w:p w14:paraId="55FF010C" w14:textId="26DF7112" w:rsidR="00FD1B33" w:rsidRPr="00E75C75" w:rsidRDefault="00FD1B33" w:rsidP="00FD1B33">
      <w:pPr>
        <w:pStyle w:val="NormalWeb"/>
        <w:shd w:val="clear" w:color="auto" w:fill="FFFFFF"/>
        <w:spacing w:before="0" w:beforeAutospacing="0" w:after="0" w:afterAutospacing="0"/>
        <w:rPr>
          <w:rFonts w:ascii="Arial" w:hAnsi="Arial" w:cs="Arial"/>
          <w:sz w:val="22"/>
          <w:szCs w:val="22"/>
        </w:rPr>
      </w:pPr>
      <w:r w:rsidRPr="00E75C75">
        <w:rPr>
          <w:rFonts w:ascii="Arial" w:hAnsi="Arial" w:cs="Arial"/>
          <w:sz w:val="22"/>
          <w:szCs w:val="22"/>
        </w:rPr>
        <w:t>The Act applies to people aged 16 and over.</w:t>
      </w:r>
      <w:r w:rsidR="00267E9E" w:rsidRPr="00E75C75">
        <w:rPr>
          <w:rFonts w:ascii="Arial" w:hAnsi="Arial" w:cs="Arial"/>
          <w:sz w:val="22"/>
          <w:szCs w:val="22"/>
        </w:rPr>
        <w:t xml:space="preserve"> For children aged under 16, the Act does not generally apply. However, there are two exceptions. The Court of Protection can make decisions about a child’s property or finances if the child lacks capacity to make such decisions and is still likely to lack capacity to make financial decisions when they reach the age of 18. </w:t>
      </w:r>
    </w:p>
    <w:p w14:paraId="574196B4" w14:textId="32AEB2F4" w:rsidR="008C1D45" w:rsidRDefault="008C1D45" w:rsidP="008C1D45">
      <w:pPr>
        <w:pStyle w:val="Heading2"/>
        <w:rPr>
          <w:rFonts w:ascii="Arial" w:hAnsi="Arial" w:cs="Arial"/>
          <w:smallCaps w:val="0"/>
          <w:sz w:val="24"/>
          <w:szCs w:val="24"/>
        </w:rPr>
      </w:pPr>
      <w:bookmarkStart w:id="18" w:name="_Toc52627079"/>
      <w:r>
        <w:rPr>
          <w:rFonts w:ascii="Arial" w:hAnsi="Arial" w:cs="Arial"/>
          <w:smallCaps w:val="0"/>
          <w:sz w:val="24"/>
          <w:szCs w:val="24"/>
        </w:rPr>
        <w:t>Best interests</w:t>
      </w:r>
      <w:bookmarkEnd w:id="18"/>
    </w:p>
    <w:p w14:paraId="73141BBF" w14:textId="657957CF" w:rsidR="008C1D45" w:rsidRDefault="008C1D45" w:rsidP="008C1D45">
      <w:pPr>
        <w:rPr>
          <w:lang w:val="en-US"/>
        </w:rPr>
      </w:pPr>
    </w:p>
    <w:p w14:paraId="7B2A8FEA" w14:textId="718EBD82" w:rsidR="008C1D45" w:rsidRPr="00923F5F" w:rsidRDefault="008C1D45" w:rsidP="008C1D45">
      <w:pPr>
        <w:rPr>
          <w:rFonts w:ascii="Arial" w:hAnsi="Arial" w:cs="Arial"/>
          <w:sz w:val="22"/>
          <w:szCs w:val="22"/>
          <w:lang w:val="en-US"/>
        </w:rPr>
      </w:pPr>
      <w:r w:rsidRPr="00923F5F">
        <w:rPr>
          <w:rFonts w:ascii="Arial" w:hAnsi="Arial" w:cs="Arial"/>
          <w:sz w:val="22"/>
          <w:szCs w:val="22"/>
          <w:lang w:val="en-US"/>
        </w:rPr>
        <w:t xml:space="preserve">Staff at </w:t>
      </w:r>
      <w:proofErr w:type="spellStart"/>
      <w:r w:rsidR="00872095">
        <w:rPr>
          <w:rFonts w:ascii="Arial" w:hAnsi="Arial" w:cs="Arial"/>
          <w:sz w:val="22"/>
          <w:szCs w:val="22"/>
          <w:lang w:val="en-US"/>
        </w:rPr>
        <w:t>Sheerwater</w:t>
      </w:r>
      <w:proofErr w:type="spellEnd"/>
      <w:r w:rsidR="00872095">
        <w:rPr>
          <w:rFonts w:ascii="Arial" w:hAnsi="Arial" w:cs="Arial"/>
          <w:sz w:val="22"/>
          <w:szCs w:val="22"/>
          <w:lang w:val="en-US"/>
        </w:rPr>
        <w:t xml:space="preserve"> Health Centre</w:t>
      </w:r>
      <w:r w:rsidR="00872095" w:rsidRPr="00923F5F">
        <w:rPr>
          <w:rFonts w:ascii="Arial" w:hAnsi="Arial" w:cs="Arial"/>
          <w:sz w:val="22"/>
          <w:szCs w:val="22"/>
          <w:lang w:val="en-US"/>
        </w:rPr>
        <w:t xml:space="preserve"> </w:t>
      </w:r>
      <w:r w:rsidRPr="00923F5F">
        <w:rPr>
          <w:rFonts w:ascii="Arial" w:hAnsi="Arial" w:cs="Arial"/>
          <w:sz w:val="22"/>
          <w:szCs w:val="22"/>
          <w:lang w:val="en-US"/>
        </w:rPr>
        <w:t>must understand the b</w:t>
      </w:r>
      <w:r w:rsidR="00D24CA0">
        <w:rPr>
          <w:rFonts w:ascii="Arial" w:hAnsi="Arial" w:cs="Arial"/>
          <w:sz w:val="22"/>
          <w:szCs w:val="22"/>
          <w:lang w:val="en-US"/>
        </w:rPr>
        <w:t xml:space="preserve">est </w:t>
      </w:r>
      <w:proofErr w:type="gramStart"/>
      <w:r w:rsidR="00D24CA0">
        <w:rPr>
          <w:rFonts w:ascii="Arial" w:hAnsi="Arial" w:cs="Arial"/>
          <w:sz w:val="22"/>
          <w:szCs w:val="22"/>
          <w:lang w:val="en-US"/>
        </w:rPr>
        <w:t>interests</w:t>
      </w:r>
      <w:proofErr w:type="gramEnd"/>
      <w:r w:rsidR="00D24CA0">
        <w:rPr>
          <w:rFonts w:ascii="Arial" w:hAnsi="Arial" w:cs="Arial"/>
          <w:sz w:val="22"/>
          <w:szCs w:val="22"/>
          <w:lang w:val="en-US"/>
        </w:rPr>
        <w:t xml:space="preserve"> principle if the A</w:t>
      </w:r>
      <w:r w:rsidRPr="00923F5F">
        <w:rPr>
          <w:rFonts w:ascii="Arial" w:hAnsi="Arial" w:cs="Arial"/>
          <w:sz w:val="22"/>
          <w:szCs w:val="22"/>
          <w:lang w:val="en-US"/>
        </w:rPr>
        <w:t xml:space="preserve">ct is to </w:t>
      </w:r>
      <w:r w:rsidR="00BB7627" w:rsidRPr="00923F5F">
        <w:rPr>
          <w:rFonts w:ascii="Arial" w:hAnsi="Arial" w:cs="Arial"/>
          <w:sz w:val="22"/>
          <w:szCs w:val="22"/>
          <w:lang w:val="en-US"/>
        </w:rPr>
        <w:t>be applied</w:t>
      </w:r>
      <w:r w:rsidRPr="00923F5F">
        <w:rPr>
          <w:rFonts w:ascii="Arial" w:hAnsi="Arial" w:cs="Arial"/>
          <w:sz w:val="22"/>
          <w:szCs w:val="22"/>
          <w:lang w:val="en-US"/>
        </w:rPr>
        <w:t xml:space="preserve"> effectively</w:t>
      </w:r>
      <w:r w:rsidR="00D24CA0">
        <w:rPr>
          <w:rFonts w:ascii="Arial" w:hAnsi="Arial" w:cs="Arial"/>
          <w:sz w:val="22"/>
          <w:szCs w:val="22"/>
          <w:lang w:val="en-US"/>
        </w:rPr>
        <w:t xml:space="preserve">. </w:t>
      </w:r>
      <w:r w:rsidRPr="00923F5F">
        <w:rPr>
          <w:rFonts w:ascii="Arial" w:hAnsi="Arial" w:cs="Arial"/>
          <w:sz w:val="22"/>
          <w:szCs w:val="22"/>
          <w:lang w:val="en-US"/>
        </w:rPr>
        <w:t xml:space="preserve">Although the term </w:t>
      </w:r>
      <w:r w:rsidR="00D24CA0">
        <w:rPr>
          <w:rFonts w:ascii="Arial" w:hAnsi="Arial" w:cs="Arial"/>
          <w:sz w:val="22"/>
          <w:szCs w:val="22"/>
          <w:lang w:val="en-US"/>
        </w:rPr>
        <w:t>‘</w:t>
      </w:r>
      <w:r w:rsidRPr="00923F5F">
        <w:rPr>
          <w:rFonts w:ascii="Arial" w:hAnsi="Arial" w:cs="Arial"/>
          <w:sz w:val="22"/>
          <w:szCs w:val="22"/>
          <w:lang w:val="en-US"/>
        </w:rPr>
        <w:t>best interests</w:t>
      </w:r>
      <w:r w:rsidR="00D24CA0">
        <w:rPr>
          <w:rFonts w:ascii="Arial" w:hAnsi="Arial" w:cs="Arial"/>
          <w:sz w:val="22"/>
          <w:szCs w:val="22"/>
          <w:lang w:val="en-US"/>
        </w:rPr>
        <w:t>’</w:t>
      </w:r>
      <w:r w:rsidRPr="00923F5F">
        <w:rPr>
          <w:rFonts w:ascii="Arial" w:hAnsi="Arial" w:cs="Arial"/>
          <w:sz w:val="22"/>
          <w:szCs w:val="22"/>
          <w:lang w:val="en-US"/>
        </w:rPr>
        <w:t xml:space="preserve"> is not defined in the Act, </w:t>
      </w:r>
      <w:r w:rsidR="00923F5F" w:rsidRPr="00923F5F">
        <w:rPr>
          <w:rFonts w:ascii="Arial" w:hAnsi="Arial" w:cs="Arial"/>
          <w:sz w:val="22"/>
          <w:szCs w:val="22"/>
          <w:lang w:val="en-US"/>
        </w:rPr>
        <w:t>it is essential that clinicians consider the common factors when deciding what is in the best interests of</w:t>
      </w:r>
      <w:r w:rsidR="00D24CA0">
        <w:rPr>
          <w:rFonts w:ascii="Arial" w:hAnsi="Arial" w:cs="Arial"/>
          <w:sz w:val="22"/>
          <w:szCs w:val="22"/>
          <w:lang w:val="en-US"/>
        </w:rPr>
        <w:t xml:space="preserve"> a patient who lacks capacity. </w:t>
      </w:r>
      <w:r w:rsidR="00923F5F" w:rsidRPr="00923F5F">
        <w:rPr>
          <w:rFonts w:ascii="Arial" w:hAnsi="Arial" w:cs="Arial"/>
          <w:sz w:val="22"/>
          <w:szCs w:val="22"/>
          <w:lang w:val="en-US"/>
        </w:rPr>
        <w:t>The common factors checklist is as follows:</w:t>
      </w:r>
      <w:r w:rsidR="00E4085B" w:rsidRPr="00E4085B">
        <w:rPr>
          <w:rFonts w:ascii="Arial" w:hAnsi="Arial" w:cs="Arial"/>
          <w:sz w:val="22"/>
          <w:szCs w:val="22"/>
          <w:vertAlign w:val="superscript"/>
          <w:lang w:val="en-US"/>
        </w:rPr>
        <w:fldChar w:fldCharType="begin"/>
      </w:r>
      <w:r w:rsidR="00E4085B" w:rsidRPr="00E4085B">
        <w:rPr>
          <w:rFonts w:ascii="Arial" w:hAnsi="Arial" w:cs="Arial"/>
          <w:sz w:val="22"/>
          <w:szCs w:val="22"/>
          <w:vertAlign w:val="superscript"/>
          <w:lang w:val="en-US"/>
        </w:rPr>
        <w:instrText xml:space="preserve"> NOTEREF _Ref52351506 \h </w:instrText>
      </w:r>
      <w:r w:rsidR="00E4085B">
        <w:rPr>
          <w:rFonts w:ascii="Arial" w:hAnsi="Arial" w:cs="Arial"/>
          <w:sz w:val="22"/>
          <w:szCs w:val="22"/>
          <w:vertAlign w:val="superscript"/>
          <w:lang w:val="en-US"/>
        </w:rPr>
        <w:instrText xml:space="preserve"> \* MERGEFORMAT </w:instrText>
      </w:r>
      <w:r w:rsidR="00E4085B" w:rsidRPr="00E4085B">
        <w:rPr>
          <w:rFonts w:ascii="Arial" w:hAnsi="Arial" w:cs="Arial"/>
          <w:sz w:val="22"/>
          <w:szCs w:val="22"/>
          <w:vertAlign w:val="superscript"/>
          <w:lang w:val="en-US"/>
        </w:rPr>
      </w:r>
      <w:r w:rsidR="00E4085B" w:rsidRPr="00E4085B">
        <w:rPr>
          <w:rFonts w:ascii="Arial" w:hAnsi="Arial" w:cs="Arial"/>
          <w:sz w:val="22"/>
          <w:szCs w:val="22"/>
          <w:vertAlign w:val="superscript"/>
          <w:lang w:val="en-US"/>
        </w:rPr>
        <w:fldChar w:fldCharType="separate"/>
      </w:r>
      <w:r w:rsidR="00E4085B" w:rsidRPr="00E4085B">
        <w:rPr>
          <w:rFonts w:ascii="Arial" w:hAnsi="Arial" w:cs="Arial"/>
          <w:sz w:val="22"/>
          <w:szCs w:val="22"/>
          <w:vertAlign w:val="superscript"/>
          <w:lang w:val="en-US"/>
        </w:rPr>
        <w:t>10</w:t>
      </w:r>
      <w:r w:rsidR="00E4085B" w:rsidRPr="00E4085B">
        <w:rPr>
          <w:rFonts w:ascii="Arial" w:hAnsi="Arial" w:cs="Arial"/>
          <w:sz w:val="22"/>
          <w:szCs w:val="22"/>
          <w:vertAlign w:val="superscript"/>
          <w:lang w:val="en-US"/>
        </w:rPr>
        <w:fldChar w:fldCharType="end"/>
      </w:r>
    </w:p>
    <w:p w14:paraId="57BC2F5A" w14:textId="69717D3D" w:rsidR="00923F5F" w:rsidRPr="00923F5F" w:rsidRDefault="00923F5F" w:rsidP="008C1D45">
      <w:pPr>
        <w:rPr>
          <w:rFonts w:ascii="Arial" w:hAnsi="Arial" w:cs="Arial"/>
          <w:sz w:val="22"/>
          <w:szCs w:val="22"/>
          <w:lang w:val="en-US"/>
        </w:rPr>
      </w:pPr>
    </w:p>
    <w:p w14:paraId="3C4D1E1C" w14:textId="38184383" w:rsidR="00923F5F" w:rsidRPr="00923F5F" w:rsidRDefault="00923F5F" w:rsidP="00923F5F">
      <w:pPr>
        <w:pStyle w:val="ListParagraph"/>
        <w:numPr>
          <w:ilvl w:val="0"/>
          <w:numId w:val="19"/>
        </w:numPr>
        <w:rPr>
          <w:rFonts w:ascii="Arial" w:hAnsi="Arial" w:cs="Arial"/>
          <w:sz w:val="22"/>
          <w:szCs w:val="22"/>
          <w:lang w:val="en-US"/>
        </w:rPr>
      </w:pPr>
      <w:r w:rsidRPr="00923F5F">
        <w:rPr>
          <w:rFonts w:ascii="Arial" w:hAnsi="Arial" w:cs="Arial"/>
          <w:sz w:val="22"/>
          <w:szCs w:val="22"/>
          <w:lang w:val="en-US"/>
        </w:rPr>
        <w:t xml:space="preserve">Working out what is in someone’s best interests cannot be based simply on someone’s age, appearance, condition or </w:t>
      </w:r>
      <w:proofErr w:type="spellStart"/>
      <w:r w:rsidRPr="00923F5F">
        <w:rPr>
          <w:rFonts w:ascii="Arial" w:hAnsi="Arial" w:cs="Arial"/>
          <w:sz w:val="22"/>
          <w:szCs w:val="22"/>
          <w:lang w:val="en-US"/>
        </w:rPr>
        <w:t>behaviour</w:t>
      </w:r>
      <w:proofErr w:type="spellEnd"/>
    </w:p>
    <w:p w14:paraId="15E2BFD9" w14:textId="7B0EC359" w:rsidR="00923F5F" w:rsidRPr="00923F5F" w:rsidRDefault="00923F5F" w:rsidP="00923F5F">
      <w:pPr>
        <w:pStyle w:val="ListParagraph"/>
        <w:numPr>
          <w:ilvl w:val="0"/>
          <w:numId w:val="19"/>
        </w:numPr>
        <w:rPr>
          <w:rFonts w:ascii="Arial" w:hAnsi="Arial" w:cs="Arial"/>
          <w:sz w:val="22"/>
          <w:szCs w:val="22"/>
          <w:lang w:val="en-US"/>
        </w:rPr>
      </w:pPr>
      <w:r w:rsidRPr="00923F5F">
        <w:rPr>
          <w:rFonts w:ascii="Arial" w:hAnsi="Arial" w:cs="Arial"/>
          <w:sz w:val="22"/>
          <w:szCs w:val="22"/>
          <w:lang w:val="en-US"/>
        </w:rPr>
        <w:t xml:space="preserve">All relevant </w:t>
      </w:r>
      <w:r w:rsidR="00BB7627" w:rsidRPr="00923F5F">
        <w:rPr>
          <w:rFonts w:ascii="Arial" w:hAnsi="Arial" w:cs="Arial"/>
          <w:sz w:val="22"/>
          <w:szCs w:val="22"/>
          <w:lang w:val="en-US"/>
        </w:rPr>
        <w:t>circumstances</w:t>
      </w:r>
      <w:r w:rsidRPr="00923F5F">
        <w:rPr>
          <w:rFonts w:ascii="Arial" w:hAnsi="Arial" w:cs="Arial"/>
          <w:sz w:val="22"/>
          <w:szCs w:val="22"/>
          <w:lang w:val="en-US"/>
        </w:rPr>
        <w:t xml:space="preserve"> should be considered when working out someone’s best interests</w:t>
      </w:r>
    </w:p>
    <w:p w14:paraId="4B66A5E0" w14:textId="1B26890F" w:rsidR="00923F5F" w:rsidRPr="00923F5F" w:rsidRDefault="00923F5F" w:rsidP="00923F5F">
      <w:pPr>
        <w:pStyle w:val="ListParagraph"/>
        <w:numPr>
          <w:ilvl w:val="0"/>
          <w:numId w:val="19"/>
        </w:numPr>
        <w:rPr>
          <w:rFonts w:ascii="Arial" w:hAnsi="Arial" w:cs="Arial"/>
          <w:sz w:val="22"/>
          <w:szCs w:val="22"/>
          <w:lang w:val="en-US"/>
        </w:rPr>
      </w:pPr>
      <w:r w:rsidRPr="00923F5F">
        <w:rPr>
          <w:rFonts w:ascii="Arial" w:hAnsi="Arial" w:cs="Arial"/>
          <w:sz w:val="22"/>
          <w:szCs w:val="22"/>
          <w:lang w:val="en-US"/>
        </w:rPr>
        <w:t>Every effort should be made to encourage and enable the person who lacks capacity to take part in making the decision</w:t>
      </w:r>
    </w:p>
    <w:p w14:paraId="3064B6A7" w14:textId="7778898B" w:rsidR="00923F5F" w:rsidRPr="00923F5F" w:rsidRDefault="00923F5F" w:rsidP="00923F5F">
      <w:pPr>
        <w:pStyle w:val="ListParagraph"/>
        <w:numPr>
          <w:ilvl w:val="0"/>
          <w:numId w:val="19"/>
        </w:numPr>
        <w:rPr>
          <w:rFonts w:ascii="Arial" w:hAnsi="Arial" w:cs="Arial"/>
          <w:sz w:val="22"/>
          <w:szCs w:val="22"/>
          <w:lang w:val="en-US"/>
        </w:rPr>
      </w:pPr>
      <w:r w:rsidRPr="00923F5F">
        <w:rPr>
          <w:rFonts w:ascii="Arial" w:hAnsi="Arial" w:cs="Arial"/>
          <w:sz w:val="22"/>
          <w:szCs w:val="22"/>
          <w:lang w:val="en-US"/>
        </w:rPr>
        <w:t>If there is a chance that the person will regain the capacity to make a particular decision, then it may be possible to put off the decision until later if it is not urgent</w:t>
      </w:r>
    </w:p>
    <w:p w14:paraId="6641A443" w14:textId="5F74A1F6" w:rsidR="00923F5F" w:rsidRPr="00923F5F" w:rsidRDefault="00923F5F" w:rsidP="00923F5F">
      <w:pPr>
        <w:pStyle w:val="ListParagraph"/>
        <w:numPr>
          <w:ilvl w:val="0"/>
          <w:numId w:val="19"/>
        </w:numPr>
        <w:rPr>
          <w:rFonts w:ascii="Arial" w:hAnsi="Arial" w:cs="Arial"/>
          <w:sz w:val="22"/>
          <w:szCs w:val="22"/>
          <w:lang w:val="en-US"/>
        </w:rPr>
      </w:pPr>
      <w:r w:rsidRPr="00923F5F">
        <w:rPr>
          <w:rFonts w:ascii="Arial" w:hAnsi="Arial" w:cs="Arial"/>
          <w:sz w:val="22"/>
          <w:szCs w:val="22"/>
          <w:lang w:val="en-US"/>
        </w:rPr>
        <w:t xml:space="preserve">Special considerations apply to </w:t>
      </w:r>
      <w:r w:rsidR="00BB7627" w:rsidRPr="00923F5F">
        <w:rPr>
          <w:rFonts w:ascii="Arial" w:hAnsi="Arial" w:cs="Arial"/>
          <w:sz w:val="22"/>
          <w:szCs w:val="22"/>
          <w:lang w:val="en-US"/>
        </w:rPr>
        <w:t>decisions</w:t>
      </w:r>
      <w:r w:rsidRPr="00923F5F">
        <w:rPr>
          <w:rFonts w:ascii="Arial" w:hAnsi="Arial" w:cs="Arial"/>
          <w:sz w:val="22"/>
          <w:szCs w:val="22"/>
          <w:lang w:val="en-US"/>
        </w:rPr>
        <w:t xml:space="preserve"> about life-sustaining treatment</w:t>
      </w:r>
    </w:p>
    <w:p w14:paraId="633067E8" w14:textId="4413FA75" w:rsidR="00923F5F" w:rsidRPr="00923F5F" w:rsidRDefault="00923F5F" w:rsidP="00923F5F">
      <w:pPr>
        <w:pStyle w:val="ListParagraph"/>
        <w:numPr>
          <w:ilvl w:val="0"/>
          <w:numId w:val="19"/>
        </w:numPr>
        <w:rPr>
          <w:rFonts w:ascii="Arial" w:hAnsi="Arial" w:cs="Arial"/>
          <w:sz w:val="22"/>
          <w:szCs w:val="22"/>
          <w:lang w:val="en-US"/>
        </w:rPr>
      </w:pPr>
      <w:r w:rsidRPr="00923F5F">
        <w:rPr>
          <w:rFonts w:ascii="Arial" w:hAnsi="Arial" w:cs="Arial"/>
          <w:sz w:val="22"/>
          <w:szCs w:val="22"/>
          <w:lang w:val="en-US"/>
        </w:rPr>
        <w:t>The person’s past and present wishes and feelings, beliefs and values should be taken into account</w:t>
      </w:r>
    </w:p>
    <w:p w14:paraId="4D7C468D" w14:textId="202D2892" w:rsidR="00923F5F" w:rsidRDefault="00923F5F" w:rsidP="00923F5F">
      <w:pPr>
        <w:pStyle w:val="ListParagraph"/>
        <w:numPr>
          <w:ilvl w:val="0"/>
          <w:numId w:val="19"/>
        </w:numPr>
        <w:rPr>
          <w:rFonts w:ascii="Arial" w:hAnsi="Arial" w:cs="Arial"/>
          <w:sz w:val="22"/>
          <w:szCs w:val="22"/>
          <w:lang w:val="en-US"/>
        </w:rPr>
      </w:pPr>
      <w:r w:rsidRPr="00923F5F">
        <w:rPr>
          <w:rFonts w:ascii="Arial" w:hAnsi="Arial" w:cs="Arial"/>
          <w:sz w:val="22"/>
          <w:szCs w:val="22"/>
          <w:lang w:val="en-US"/>
        </w:rPr>
        <w:t>The views of other people who are close to the person who lacks capacity should be considered, as well as the views of an attorney or deputy</w:t>
      </w:r>
    </w:p>
    <w:p w14:paraId="7F7A27FA" w14:textId="6C86C022" w:rsidR="00B93366" w:rsidRDefault="00B93366" w:rsidP="00B93366">
      <w:pPr>
        <w:rPr>
          <w:rFonts w:ascii="Arial" w:hAnsi="Arial" w:cs="Arial"/>
          <w:sz w:val="22"/>
          <w:szCs w:val="22"/>
          <w:lang w:val="en-US"/>
        </w:rPr>
      </w:pPr>
    </w:p>
    <w:p w14:paraId="0885DC61" w14:textId="16864FF0" w:rsidR="00B93366" w:rsidRPr="00E75C75" w:rsidRDefault="00B93366" w:rsidP="00B93366">
      <w:pPr>
        <w:rPr>
          <w:rFonts w:ascii="Arial" w:hAnsi="Arial" w:cs="Arial"/>
          <w:sz w:val="22"/>
          <w:szCs w:val="22"/>
          <w:lang w:val="en-US"/>
        </w:rPr>
      </w:pPr>
      <w:r w:rsidRPr="00E75C75">
        <w:rPr>
          <w:rFonts w:ascii="Arial" w:hAnsi="Arial" w:cs="Arial"/>
          <w:sz w:val="22"/>
          <w:szCs w:val="22"/>
          <w:lang w:val="en-US"/>
        </w:rPr>
        <w:t xml:space="preserve">In emergency situations, urgent decisions will be made, and immediate necessary action(s) taken, in the best interests of the individual as it may not be practical to delay treatment. However, regardless of the scenario, staff at </w:t>
      </w:r>
      <w:proofErr w:type="spellStart"/>
      <w:r w:rsidR="00872095">
        <w:rPr>
          <w:rFonts w:ascii="Arial" w:hAnsi="Arial" w:cs="Arial"/>
          <w:sz w:val="22"/>
          <w:szCs w:val="22"/>
          <w:lang w:val="en-US"/>
        </w:rPr>
        <w:t>Sheerwater</w:t>
      </w:r>
      <w:proofErr w:type="spellEnd"/>
      <w:r w:rsidR="00872095">
        <w:rPr>
          <w:rFonts w:ascii="Arial" w:hAnsi="Arial" w:cs="Arial"/>
          <w:sz w:val="22"/>
          <w:szCs w:val="22"/>
          <w:lang w:val="en-US"/>
        </w:rPr>
        <w:t xml:space="preserve"> Health Centre</w:t>
      </w:r>
      <w:r w:rsidR="00872095" w:rsidRPr="00E75C75">
        <w:rPr>
          <w:rFonts w:ascii="Arial" w:hAnsi="Arial" w:cs="Arial"/>
          <w:sz w:val="22"/>
          <w:szCs w:val="22"/>
          <w:lang w:val="en-US"/>
        </w:rPr>
        <w:t xml:space="preserve"> </w:t>
      </w:r>
      <w:r w:rsidRPr="00E75C75">
        <w:rPr>
          <w:rFonts w:ascii="Arial" w:hAnsi="Arial" w:cs="Arial"/>
          <w:sz w:val="22"/>
          <w:szCs w:val="22"/>
          <w:lang w:val="en-US"/>
        </w:rPr>
        <w:t xml:space="preserve">must try to communicate with the patient and keep them informed of what is happening. </w:t>
      </w:r>
    </w:p>
    <w:p w14:paraId="1C97D53A" w14:textId="57D155F4" w:rsidR="006F4433" w:rsidRDefault="006F4433" w:rsidP="006F4433">
      <w:pPr>
        <w:pStyle w:val="Heading2"/>
        <w:rPr>
          <w:rFonts w:ascii="Arial" w:hAnsi="Arial" w:cs="Arial"/>
          <w:smallCaps w:val="0"/>
          <w:sz w:val="24"/>
          <w:szCs w:val="24"/>
        </w:rPr>
      </w:pPr>
      <w:bookmarkStart w:id="19" w:name="_Toc52627080"/>
      <w:r>
        <w:rPr>
          <w:rFonts w:ascii="Arial" w:hAnsi="Arial" w:cs="Arial"/>
          <w:smallCaps w:val="0"/>
          <w:sz w:val="24"/>
          <w:szCs w:val="24"/>
        </w:rPr>
        <w:t>Deprivation of Liberty Safeguards</w:t>
      </w:r>
      <w:bookmarkStart w:id="20" w:name="_Ref52291014"/>
      <w:r w:rsidR="007574EA" w:rsidRPr="0068714A">
        <w:rPr>
          <w:rStyle w:val="FootnoteReference"/>
          <w:rFonts w:ascii="Arial" w:hAnsi="Arial" w:cs="Arial"/>
          <w:color w:val="auto"/>
          <w:sz w:val="22"/>
          <w:szCs w:val="22"/>
        </w:rPr>
        <w:footnoteReference w:id="11"/>
      </w:r>
      <w:bookmarkEnd w:id="19"/>
      <w:bookmarkEnd w:id="20"/>
    </w:p>
    <w:p w14:paraId="7D581EEE" w14:textId="38A77FE1" w:rsidR="006F4433" w:rsidRDefault="006F4433" w:rsidP="006F4433">
      <w:pPr>
        <w:rPr>
          <w:lang w:val="en-US"/>
        </w:rPr>
      </w:pPr>
    </w:p>
    <w:p w14:paraId="637DBA95" w14:textId="51898103" w:rsidR="003521B3" w:rsidRPr="0068714A" w:rsidRDefault="006F4433" w:rsidP="006F4433">
      <w:pPr>
        <w:rPr>
          <w:rFonts w:ascii="Arial" w:hAnsi="Arial" w:cs="Arial"/>
          <w:sz w:val="22"/>
          <w:szCs w:val="22"/>
          <w:lang w:val="en-US"/>
        </w:rPr>
      </w:pPr>
      <w:r w:rsidRPr="0068714A">
        <w:rPr>
          <w:rFonts w:ascii="Arial" w:hAnsi="Arial" w:cs="Arial"/>
          <w:sz w:val="22"/>
          <w:szCs w:val="22"/>
          <w:lang w:val="en-US"/>
        </w:rPr>
        <w:t xml:space="preserve">The Deprivation of Liberty Safeguards (DoLS) </w:t>
      </w:r>
      <w:r w:rsidR="003521B3" w:rsidRPr="0068714A">
        <w:rPr>
          <w:rFonts w:ascii="Arial" w:hAnsi="Arial" w:cs="Arial"/>
          <w:sz w:val="22"/>
          <w:szCs w:val="22"/>
          <w:lang w:val="en-US"/>
        </w:rPr>
        <w:t xml:space="preserve">procedure is designed to protect an individual’s rights if they are deprived of their liberty in a hospital or care home in England or Wales and they lack mental capacity to consent to being there. If it is assessed that an </w:t>
      </w:r>
      <w:r w:rsidR="003521B3" w:rsidRPr="0068714A">
        <w:rPr>
          <w:rFonts w:ascii="Arial" w:hAnsi="Arial" w:cs="Arial"/>
          <w:sz w:val="22"/>
          <w:szCs w:val="22"/>
          <w:lang w:val="en-US"/>
        </w:rPr>
        <w:lastRenderedPageBreak/>
        <w:t>individual does not have capacity to consent to care or treatment it may be necessary, in the individual</w:t>
      </w:r>
      <w:r w:rsidR="0068714A">
        <w:rPr>
          <w:rFonts w:ascii="Arial" w:hAnsi="Arial" w:cs="Arial"/>
          <w:sz w:val="22"/>
          <w:szCs w:val="22"/>
          <w:lang w:val="en-US"/>
        </w:rPr>
        <w:t>’s</w:t>
      </w:r>
      <w:r w:rsidR="003521B3" w:rsidRPr="0068714A">
        <w:rPr>
          <w:rFonts w:ascii="Arial" w:hAnsi="Arial" w:cs="Arial"/>
          <w:sz w:val="22"/>
          <w:szCs w:val="22"/>
          <w:lang w:val="en-US"/>
        </w:rPr>
        <w:t xml:space="preserve"> best interests, for other people to decide to place the individual somewhere to receive the required level of care. </w:t>
      </w:r>
    </w:p>
    <w:p w14:paraId="18FAEC7D" w14:textId="6D4F25CA" w:rsidR="003521B3" w:rsidRPr="0068714A" w:rsidRDefault="003521B3" w:rsidP="006F4433">
      <w:pPr>
        <w:rPr>
          <w:rFonts w:ascii="Arial" w:hAnsi="Arial" w:cs="Arial"/>
          <w:sz w:val="22"/>
          <w:szCs w:val="22"/>
          <w:lang w:val="en-US"/>
        </w:rPr>
      </w:pPr>
    </w:p>
    <w:p w14:paraId="1069A0EF" w14:textId="0EF3DEFD" w:rsidR="003521B3" w:rsidRPr="0068714A" w:rsidRDefault="003521B3" w:rsidP="006F4433">
      <w:pPr>
        <w:rPr>
          <w:rFonts w:ascii="Arial" w:hAnsi="Arial" w:cs="Arial"/>
          <w:sz w:val="22"/>
          <w:szCs w:val="22"/>
          <w:lang w:val="en-US"/>
        </w:rPr>
      </w:pPr>
      <w:r w:rsidRPr="0068714A">
        <w:rPr>
          <w:rFonts w:ascii="Arial" w:hAnsi="Arial" w:cs="Arial"/>
          <w:sz w:val="22"/>
          <w:szCs w:val="22"/>
          <w:lang w:val="en-US"/>
        </w:rPr>
        <w:t>A deprivation of liberty has three elements:</w:t>
      </w:r>
    </w:p>
    <w:p w14:paraId="3CBE3D8B" w14:textId="694BC8B9" w:rsidR="003521B3" w:rsidRPr="0068714A" w:rsidRDefault="003521B3" w:rsidP="006F4433">
      <w:pPr>
        <w:rPr>
          <w:rFonts w:ascii="Arial" w:hAnsi="Arial" w:cs="Arial"/>
          <w:sz w:val="22"/>
          <w:szCs w:val="22"/>
          <w:lang w:val="en-US"/>
        </w:rPr>
      </w:pPr>
    </w:p>
    <w:p w14:paraId="1B604923" w14:textId="3CE8910B" w:rsidR="003521B3" w:rsidRPr="0068714A" w:rsidRDefault="003521B3" w:rsidP="003521B3">
      <w:pPr>
        <w:pStyle w:val="ListParagraph"/>
        <w:numPr>
          <w:ilvl w:val="0"/>
          <w:numId w:val="32"/>
        </w:numPr>
        <w:rPr>
          <w:rFonts w:ascii="Arial" w:hAnsi="Arial" w:cs="Arial"/>
          <w:sz w:val="22"/>
          <w:szCs w:val="22"/>
          <w:lang w:val="en-US"/>
        </w:rPr>
      </w:pPr>
      <w:r w:rsidRPr="0068714A">
        <w:rPr>
          <w:rFonts w:ascii="Arial" w:hAnsi="Arial" w:cs="Arial"/>
          <w:sz w:val="22"/>
          <w:szCs w:val="22"/>
          <w:lang w:val="en-US"/>
        </w:rPr>
        <w:t>Objective element – confinement in a restricted space for a non-negligible period of time</w:t>
      </w:r>
    </w:p>
    <w:p w14:paraId="411118FB" w14:textId="637FFA12" w:rsidR="003521B3" w:rsidRPr="0068714A" w:rsidRDefault="003521B3" w:rsidP="003521B3">
      <w:pPr>
        <w:pStyle w:val="ListParagraph"/>
        <w:numPr>
          <w:ilvl w:val="0"/>
          <w:numId w:val="32"/>
        </w:numPr>
        <w:rPr>
          <w:rFonts w:ascii="Arial" w:hAnsi="Arial" w:cs="Arial"/>
          <w:sz w:val="22"/>
          <w:szCs w:val="22"/>
          <w:lang w:val="en-US"/>
        </w:rPr>
      </w:pPr>
      <w:r w:rsidRPr="0068714A">
        <w:rPr>
          <w:rFonts w:ascii="Arial" w:hAnsi="Arial" w:cs="Arial"/>
          <w:sz w:val="22"/>
          <w:szCs w:val="22"/>
          <w:lang w:val="en-US"/>
        </w:rPr>
        <w:t xml:space="preserve">Subjective element – the person has </w:t>
      </w:r>
      <w:r w:rsidR="007574EA" w:rsidRPr="0068714A">
        <w:rPr>
          <w:rFonts w:ascii="Arial" w:hAnsi="Arial" w:cs="Arial"/>
          <w:sz w:val="22"/>
          <w:szCs w:val="22"/>
          <w:lang w:val="en-US"/>
        </w:rPr>
        <w:t>not validly consented to confinement</w:t>
      </w:r>
    </w:p>
    <w:p w14:paraId="3FA96E0A" w14:textId="68DE445C" w:rsidR="007574EA" w:rsidRPr="0068714A" w:rsidRDefault="007574EA" w:rsidP="003521B3">
      <w:pPr>
        <w:pStyle w:val="ListParagraph"/>
        <w:numPr>
          <w:ilvl w:val="0"/>
          <w:numId w:val="32"/>
        </w:numPr>
        <w:rPr>
          <w:rFonts w:ascii="Arial" w:hAnsi="Arial" w:cs="Arial"/>
          <w:sz w:val="22"/>
          <w:szCs w:val="22"/>
          <w:lang w:val="en-US"/>
        </w:rPr>
      </w:pPr>
      <w:r w:rsidRPr="0068714A">
        <w:rPr>
          <w:rFonts w:ascii="Arial" w:hAnsi="Arial" w:cs="Arial"/>
          <w:sz w:val="22"/>
          <w:szCs w:val="22"/>
          <w:lang w:val="en-US"/>
        </w:rPr>
        <w:t>The detention being attributable to the state</w:t>
      </w:r>
    </w:p>
    <w:p w14:paraId="31F178E8" w14:textId="3C7F0337" w:rsidR="007574EA" w:rsidRPr="0068714A" w:rsidRDefault="007574EA" w:rsidP="007574EA">
      <w:pPr>
        <w:rPr>
          <w:rFonts w:ascii="Arial" w:hAnsi="Arial" w:cs="Arial"/>
          <w:sz w:val="22"/>
          <w:szCs w:val="22"/>
          <w:lang w:val="en-US"/>
        </w:rPr>
      </w:pPr>
    </w:p>
    <w:p w14:paraId="6FAB2D3E" w14:textId="3C335C1F" w:rsidR="007574EA" w:rsidRPr="0068714A" w:rsidRDefault="007574EA" w:rsidP="007574EA">
      <w:pPr>
        <w:rPr>
          <w:rFonts w:ascii="Arial" w:hAnsi="Arial" w:cs="Arial"/>
          <w:sz w:val="22"/>
          <w:szCs w:val="22"/>
          <w:lang w:val="en-US"/>
        </w:rPr>
      </w:pPr>
      <w:r w:rsidRPr="0068714A">
        <w:rPr>
          <w:rFonts w:ascii="Arial" w:hAnsi="Arial" w:cs="Arial"/>
          <w:sz w:val="22"/>
          <w:szCs w:val="22"/>
          <w:lang w:val="en-US"/>
        </w:rPr>
        <w:t>The Supreme Court ruled that there is a deprivation of liberty for the purposes of Article 5 of the European Convention on Human Rights (ECHR) if a patient is under continuous supervision and control, is not free to leave and they lack capacity to consent to said arrangements.</w:t>
      </w:r>
    </w:p>
    <w:p w14:paraId="1961F6B8" w14:textId="5E42A212" w:rsidR="007574EA" w:rsidRPr="0068714A" w:rsidRDefault="007574EA" w:rsidP="007574EA">
      <w:pPr>
        <w:rPr>
          <w:rFonts w:ascii="Arial" w:hAnsi="Arial" w:cs="Arial"/>
          <w:sz w:val="22"/>
          <w:szCs w:val="22"/>
          <w:lang w:val="en-US"/>
        </w:rPr>
      </w:pPr>
    </w:p>
    <w:p w14:paraId="601D3DC8" w14:textId="77777777" w:rsidR="007574EA" w:rsidRPr="0068714A" w:rsidRDefault="007574EA" w:rsidP="007574EA">
      <w:pPr>
        <w:rPr>
          <w:rFonts w:ascii="Arial" w:hAnsi="Arial" w:cs="Arial"/>
          <w:sz w:val="22"/>
          <w:szCs w:val="22"/>
          <w:lang w:val="en-US"/>
        </w:rPr>
      </w:pPr>
      <w:r w:rsidRPr="0068714A">
        <w:rPr>
          <w:rFonts w:ascii="Arial" w:hAnsi="Arial" w:cs="Arial"/>
          <w:sz w:val="22"/>
          <w:szCs w:val="22"/>
          <w:lang w:val="en-US"/>
        </w:rPr>
        <w:t>Factors identified as not relevant to a deprivation of liberty determination include:</w:t>
      </w:r>
    </w:p>
    <w:p w14:paraId="68D75AC4" w14:textId="77777777" w:rsidR="007574EA" w:rsidRPr="0068714A" w:rsidRDefault="007574EA" w:rsidP="007574EA">
      <w:pPr>
        <w:rPr>
          <w:rFonts w:ascii="Arial" w:hAnsi="Arial" w:cs="Arial"/>
          <w:sz w:val="22"/>
          <w:szCs w:val="22"/>
          <w:lang w:val="en-US"/>
        </w:rPr>
      </w:pPr>
    </w:p>
    <w:p w14:paraId="3D507357" w14:textId="3204931F" w:rsidR="007574EA" w:rsidRPr="0068714A" w:rsidRDefault="007574EA" w:rsidP="007574EA">
      <w:pPr>
        <w:pStyle w:val="ListParagraph"/>
        <w:numPr>
          <w:ilvl w:val="0"/>
          <w:numId w:val="33"/>
        </w:numPr>
        <w:rPr>
          <w:rFonts w:ascii="Arial" w:hAnsi="Arial" w:cs="Arial"/>
          <w:sz w:val="22"/>
          <w:szCs w:val="22"/>
          <w:lang w:val="en-US"/>
        </w:rPr>
      </w:pPr>
      <w:r w:rsidRPr="0068714A">
        <w:rPr>
          <w:rFonts w:ascii="Arial" w:hAnsi="Arial" w:cs="Arial"/>
          <w:sz w:val="22"/>
          <w:szCs w:val="22"/>
          <w:lang w:val="en-US"/>
        </w:rPr>
        <w:t>Whether the individual agrees or disagrees with their detention</w:t>
      </w:r>
    </w:p>
    <w:p w14:paraId="748CDE61" w14:textId="0EFA710D" w:rsidR="007574EA" w:rsidRPr="0068714A" w:rsidRDefault="007574EA" w:rsidP="007574EA">
      <w:pPr>
        <w:pStyle w:val="ListParagraph"/>
        <w:numPr>
          <w:ilvl w:val="0"/>
          <w:numId w:val="33"/>
        </w:numPr>
        <w:rPr>
          <w:rFonts w:ascii="Arial" w:hAnsi="Arial" w:cs="Arial"/>
          <w:sz w:val="22"/>
          <w:szCs w:val="22"/>
          <w:lang w:val="en-US"/>
        </w:rPr>
      </w:pPr>
      <w:r w:rsidRPr="0068714A">
        <w:rPr>
          <w:rFonts w:ascii="Arial" w:hAnsi="Arial" w:cs="Arial"/>
          <w:sz w:val="22"/>
          <w:szCs w:val="22"/>
          <w:lang w:val="en-US"/>
        </w:rPr>
        <w:t>The purpose of the detention</w:t>
      </w:r>
    </w:p>
    <w:p w14:paraId="38CFB1DA" w14:textId="23272A15" w:rsidR="007574EA" w:rsidRPr="0068714A" w:rsidRDefault="007574EA" w:rsidP="007574EA">
      <w:pPr>
        <w:pStyle w:val="ListParagraph"/>
        <w:numPr>
          <w:ilvl w:val="0"/>
          <w:numId w:val="33"/>
        </w:numPr>
        <w:rPr>
          <w:rFonts w:ascii="Arial" w:hAnsi="Arial" w:cs="Arial"/>
          <w:sz w:val="22"/>
          <w:szCs w:val="22"/>
          <w:lang w:val="en-US"/>
        </w:rPr>
      </w:pPr>
      <w:r w:rsidRPr="0068714A">
        <w:rPr>
          <w:rFonts w:ascii="Arial" w:hAnsi="Arial" w:cs="Arial"/>
          <w:sz w:val="22"/>
          <w:szCs w:val="22"/>
          <w:lang w:val="en-US"/>
        </w:rPr>
        <w:t>The extent to which it enables the individual to live what may be considered a normal life. This means the individual is not compared with another individual in determining whether there is a deprivation of liberty</w:t>
      </w:r>
    </w:p>
    <w:p w14:paraId="2536F638" w14:textId="77777777" w:rsidR="003521B3" w:rsidRDefault="003521B3" w:rsidP="006F4433">
      <w:pPr>
        <w:rPr>
          <w:rFonts w:ascii="Arial" w:hAnsi="Arial" w:cs="Arial"/>
          <w:sz w:val="22"/>
          <w:szCs w:val="22"/>
          <w:lang w:val="en-US"/>
        </w:rPr>
      </w:pPr>
    </w:p>
    <w:p w14:paraId="0CE1B87A" w14:textId="48908674" w:rsidR="006F4433" w:rsidRPr="00F71749" w:rsidRDefault="00F71749" w:rsidP="006F4433">
      <w:pPr>
        <w:rPr>
          <w:rFonts w:ascii="Arial" w:hAnsi="Arial" w:cs="Arial"/>
          <w:sz w:val="22"/>
          <w:szCs w:val="22"/>
          <w:lang w:val="en-US"/>
        </w:rPr>
      </w:pPr>
      <w:r w:rsidRPr="00F71749">
        <w:rPr>
          <w:rFonts w:ascii="Arial" w:hAnsi="Arial" w:cs="Arial"/>
          <w:sz w:val="22"/>
          <w:szCs w:val="22"/>
          <w:lang w:val="en-US"/>
        </w:rPr>
        <w:t>The DoLS state that deprivation of liberty:</w:t>
      </w:r>
    </w:p>
    <w:p w14:paraId="12D8D619" w14:textId="239A32E2" w:rsidR="00F71749" w:rsidRPr="00F71749" w:rsidRDefault="00F71749" w:rsidP="006F4433">
      <w:pPr>
        <w:rPr>
          <w:rFonts w:ascii="Arial" w:hAnsi="Arial" w:cs="Arial"/>
          <w:sz w:val="22"/>
          <w:szCs w:val="22"/>
          <w:lang w:val="en-US"/>
        </w:rPr>
      </w:pPr>
    </w:p>
    <w:p w14:paraId="6D9ECB9C" w14:textId="0BC60479" w:rsidR="00F71749" w:rsidRPr="00F71749" w:rsidRDefault="00F71749" w:rsidP="00F71749">
      <w:pPr>
        <w:pStyle w:val="ListParagraph"/>
        <w:numPr>
          <w:ilvl w:val="0"/>
          <w:numId w:val="20"/>
        </w:numPr>
        <w:rPr>
          <w:rFonts w:ascii="Arial" w:hAnsi="Arial" w:cs="Arial"/>
          <w:sz w:val="22"/>
          <w:szCs w:val="22"/>
          <w:lang w:val="en-US"/>
        </w:rPr>
      </w:pPr>
      <w:r w:rsidRPr="00F71749">
        <w:rPr>
          <w:rFonts w:ascii="Arial" w:hAnsi="Arial" w:cs="Arial"/>
          <w:sz w:val="22"/>
          <w:szCs w:val="22"/>
          <w:lang w:val="en-US"/>
        </w:rPr>
        <w:t>Should be avoided whenever possible</w:t>
      </w:r>
    </w:p>
    <w:p w14:paraId="46A64CA8" w14:textId="03E25BDE" w:rsidR="00F71749" w:rsidRPr="00F71749" w:rsidRDefault="00F71749" w:rsidP="00F71749">
      <w:pPr>
        <w:pStyle w:val="ListParagraph"/>
        <w:numPr>
          <w:ilvl w:val="0"/>
          <w:numId w:val="20"/>
        </w:numPr>
        <w:rPr>
          <w:rFonts w:ascii="Arial" w:hAnsi="Arial" w:cs="Arial"/>
          <w:sz w:val="22"/>
          <w:szCs w:val="22"/>
          <w:lang w:val="en-US"/>
        </w:rPr>
      </w:pPr>
      <w:r w:rsidRPr="00F71749">
        <w:rPr>
          <w:rFonts w:ascii="Arial" w:hAnsi="Arial" w:cs="Arial"/>
          <w:sz w:val="22"/>
          <w:szCs w:val="22"/>
          <w:lang w:val="en-US"/>
        </w:rPr>
        <w:t>Should only be authorised in cases where it is in the relevant person’s best interest and the only way to keep them safe</w:t>
      </w:r>
    </w:p>
    <w:p w14:paraId="1DEB0DA5" w14:textId="09FA4CE4" w:rsidR="00F71749" w:rsidRPr="00F71749" w:rsidRDefault="00F71749" w:rsidP="00F71749">
      <w:pPr>
        <w:pStyle w:val="ListParagraph"/>
        <w:numPr>
          <w:ilvl w:val="0"/>
          <w:numId w:val="20"/>
        </w:numPr>
        <w:rPr>
          <w:rFonts w:ascii="Arial" w:hAnsi="Arial" w:cs="Arial"/>
          <w:sz w:val="22"/>
          <w:szCs w:val="22"/>
          <w:lang w:val="en-US"/>
        </w:rPr>
      </w:pPr>
      <w:r w:rsidRPr="00F71749">
        <w:rPr>
          <w:rFonts w:ascii="Arial" w:hAnsi="Arial" w:cs="Arial"/>
          <w:sz w:val="22"/>
          <w:szCs w:val="22"/>
          <w:lang w:val="en-US"/>
        </w:rPr>
        <w:t>Should be only for a particular treatment plan or course of action</w:t>
      </w:r>
    </w:p>
    <w:p w14:paraId="62648385" w14:textId="161CC9D1" w:rsidR="00F71749" w:rsidRPr="00F71749" w:rsidRDefault="00F71749" w:rsidP="00F71749">
      <w:pPr>
        <w:pStyle w:val="ListParagraph"/>
        <w:numPr>
          <w:ilvl w:val="0"/>
          <w:numId w:val="20"/>
        </w:numPr>
        <w:rPr>
          <w:rFonts w:ascii="Arial" w:hAnsi="Arial" w:cs="Arial"/>
          <w:sz w:val="22"/>
          <w:szCs w:val="22"/>
          <w:lang w:val="en-US"/>
        </w:rPr>
      </w:pPr>
      <w:r w:rsidRPr="00F71749">
        <w:rPr>
          <w:rFonts w:ascii="Arial" w:hAnsi="Arial" w:cs="Arial"/>
          <w:sz w:val="22"/>
          <w:szCs w:val="22"/>
          <w:lang w:val="en-US"/>
        </w:rPr>
        <w:t>Should be for as short a time as possible</w:t>
      </w:r>
    </w:p>
    <w:p w14:paraId="015E7378" w14:textId="04F6B4CD" w:rsidR="006F4433" w:rsidRDefault="006F4433" w:rsidP="008C1D45">
      <w:pPr>
        <w:rPr>
          <w:lang w:val="en-US"/>
        </w:rPr>
      </w:pPr>
    </w:p>
    <w:p w14:paraId="0782D2F3" w14:textId="57001AA8" w:rsidR="00F71749" w:rsidRDefault="00F71749" w:rsidP="008C1D45">
      <w:pPr>
        <w:rPr>
          <w:rFonts w:ascii="Arial" w:hAnsi="Arial" w:cs="Arial"/>
          <w:sz w:val="22"/>
          <w:szCs w:val="22"/>
          <w:lang w:val="en-US"/>
        </w:rPr>
      </w:pPr>
      <w:r w:rsidRPr="00F71749">
        <w:rPr>
          <w:rFonts w:ascii="Arial" w:hAnsi="Arial" w:cs="Arial"/>
          <w:sz w:val="22"/>
          <w:szCs w:val="22"/>
          <w:lang w:val="en-US"/>
        </w:rPr>
        <w:t>Key elements of the DoLS are:</w:t>
      </w:r>
      <w:r>
        <w:rPr>
          <w:rStyle w:val="FootnoteReference"/>
          <w:rFonts w:ascii="Arial" w:hAnsi="Arial" w:cs="Arial"/>
          <w:sz w:val="22"/>
          <w:szCs w:val="22"/>
          <w:lang w:val="en-US"/>
        </w:rPr>
        <w:footnoteReference w:id="12"/>
      </w:r>
    </w:p>
    <w:p w14:paraId="3A0B938C" w14:textId="77777777" w:rsidR="00F71749" w:rsidRPr="00F71749" w:rsidRDefault="00F71749" w:rsidP="008C1D45">
      <w:pPr>
        <w:rPr>
          <w:rFonts w:ascii="Arial" w:hAnsi="Arial" w:cs="Arial"/>
          <w:sz w:val="22"/>
          <w:szCs w:val="22"/>
          <w:lang w:val="en-US"/>
        </w:rPr>
      </w:pPr>
    </w:p>
    <w:p w14:paraId="5728229E" w14:textId="2D1F3947" w:rsidR="00F71749" w:rsidRPr="00F71749" w:rsidRDefault="00F71749" w:rsidP="00F71749">
      <w:pPr>
        <w:pStyle w:val="ListParagraph"/>
        <w:numPr>
          <w:ilvl w:val="0"/>
          <w:numId w:val="21"/>
        </w:numPr>
        <w:rPr>
          <w:rFonts w:ascii="Arial" w:hAnsi="Arial" w:cs="Arial"/>
          <w:sz w:val="22"/>
          <w:szCs w:val="22"/>
          <w:lang w:val="en-US"/>
        </w:rPr>
      </w:pPr>
      <w:r w:rsidRPr="00F71749">
        <w:rPr>
          <w:rFonts w:ascii="Arial" w:hAnsi="Arial" w:cs="Arial"/>
          <w:sz w:val="22"/>
          <w:szCs w:val="22"/>
          <w:lang w:val="en-US"/>
        </w:rPr>
        <w:t xml:space="preserve">It is in the </w:t>
      </w:r>
      <w:r w:rsidR="00BB7627" w:rsidRPr="00F71749">
        <w:rPr>
          <w:rFonts w:ascii="Arial" w:hAnsi="Arial" w:cs="Arial"/>
          <w:sz w:val="22"/>
          <w:szCs w:val="22"/>
          <w:lang w:val="en-US"/>
        </w:rPr>
        <w:t>individual’s</w:t>
      </w:r>
      <w:r w:rsidRPr="00F71749">
        <w:rPr>
          <w:rFonts w:ascii="Arial" w:hAnsi="Arial" w:cs="Arial"/>
          <w:sz w:val="22"/>
          <w:szCs w:val="22"/>
          <w:lang w:val="en-US"/>
        </w:rPr>
        <w:t xml:space="preserve"> best interests to take away their liberty</w:t>
      </w:r>
      <w:r w:rsidR="0068714A">
        <w:rPr>
          <w:rFonts w:ascii="Arial" w:hAnsi="Arial" w:cs="Arial"/>
          <w:sz w:val="22"/>
          <w:szCs w:val="22"/>
          <w:lang w:val="en-US"/>
        </w:rPr>
        <w:t>. T</w:t>
      </w:r>
      <w:r w:rsidRPr="00F71749">
        <w:rPr>
          <w:rFonts w:ascii="Arial" w:hAnsi="Arial" w:cs="Arial"/>
          <w:sz w:val="22"/>
          <w:szCs w:val="22"/>
          <w:lang w:val="en-US"/>
        </w:rPr>
        <w:t xml:space="preserve">his means it is necessary to prevent harm to them and the detention is proportionate, looking at how likely they </w:t>
      </w:r>
      <w:r w:rsidR="00BB7627" w:rsidRPr="00F71749">
        <w:rPr>
          <w:rFonts w:ascii="Arial" w:hAnsi="Arial" w:cs="Arial"/>
          <w:sz w:val="22"/>
          <w:szCs w:val="22"/>
          <w:lang w:val="en-US"/>
        </w:rPr>
        <w:t>are</w:t>
      </w:r>
      <w:r w:rsidR="005B6728">
        <w:rPr>
          <w:rFonts w:ascii="Arial" w:hAnsi="Arial" w:cs="Arial"/>
          <w:sz w:val="22"/>
          <w:szCs w:val="22"/>
          <w:lang w:val="en-US"/>
        </w:rPr>
        <w:t xml:space="preserve"> to suffer harm</w:t>
      </w:r>
      <w:r w:rsidRPr="00F71749">
        <w:rPr>
          <w:rFonts w:ascii="Arial" w:hAnsi="Arial" w:cs="Arial"/>
          <w:sz w:val="22"/>
          <w:szCs w:val="22"/>
          <w:lang w:val="en-US"/>
        </w:rPr>
        <w:t xml:space="preserve"> </w:t>
      </w:r>
      <w:r w:rsidR="005B6728">
        <w:rPr>
          <w:rFonts w:ascii="Arial" w:hAnsi="Arial" w:cs="Arial"/>
          <w:sz w:val="22"/>
          <w:szCs w:val="22"/>
          <w:lang w:val="en-US"/>
        </w:rPr>
        <w:t>and how serious the harm may be.</w:t>
      </w:r>
    </w:p>
    <w:p w14:paraId="2DF25F29" w14:textId="26F0DF47" w:rsidR="00F71749" w:rsidRPr="00F71749" w:rsidRDefault="00F71749" w:rsidP="00F71749">
      <w:pPr>
        <w:pStyle w:val="ListParagraph"/>
        <w:numPr>
          <w:ilvl w:val="0"/>
          <w:numId w:val="21"/>
        </w:numPr>
        <w:rPr>
          <w:rFonts w:ascii="Arial" w:hAnsi="Arial" w:cs="Arial"/>
          <w:sz w:val="22"/>
          <w:szCs w:val="22"/>
          <w:lang w:val="en-US"/>
        </w:rPr>
      </w:pPr>
      <w:r w:rsidRPr="00F71749">
        <w:rPr>
          <w:rFonts w:ascii="Arial" w:hAnsi="Arial" w:cs="Arial"/>
          <w:sz w:val="22"/>
          <w:szCs w:val="22"/>
          <w:lang w:val="en-US"/>
        </w:rPr>
        <w:t xml:space="preserve">It has become an unavoidable </w:t>
      </w:r>
      <w:r w:rsidRPr="00B77814">
        <w:rPr>
          <w:rFonts w:ascii="Arial" w:hAnsi="Arial" w:cs="Arial"/>
          <w:caps/>
          <w:sz w:val="22"/>
          <w:szCs w:val="22"/>
          <w:lang w:val="en-US"/>
        </w:rPr>
        <w:t>necessity</w:t>
      </w:r>
      <w:r w:rsidRPr="00F71749">
        <w:rPr>
          <w:rFonts w:ascii="Arial" w:hAnsi="Arial" w:cs="Arial"/>
          <w:sz w:val="22"/>
          <w:szCs w:val="22"/>
          <w:lang w:val="en-US"/>
        </w:rPr>
        <w:t xml:space="preserve"> to take away the individual</w:t>
      </w:r>
      <w:r w:rsidR="005B6728">
        <w:rPr>
          <w:rFonts w:ascii="Arial" w:hAnsi="Arial" w:cs="Arial"/>
          <w:sz w:val="22"/>
          <w:szCs w:val="22"/>
          <w:lang w:val="en-US"/>
        </w:rPr>
        <w:t>’</w:t>
      </w:r>
      <w:r w:rsidRPr="00F71749">
        <w:rPr>
          <w:rFonts w:ascii="Arial" w:hAnsi="Arial" w:cs="Arial"/>
          <w:sz w:val="22"/>
          <w:szCs w:val="22"/>
          <w:lang w:val="en-US"/>
        </w:rPr>
        <w:t>s liberty. Every effort should be made to prevent it from becoming a necessity.</w:t>
      </w:r>
    </w:p>
    <w:p w14:paraId="77E1DB79" w14:textId="45636844" w:rsidR="00F71749" w:rsidRPr="00F71749" w:rsidRDefault="00F71749" w:rsidP="00F71749">
      <w:pPr>
        <w:pStyle w:val="ListParagraph"/>
        <w:numPr>
          <w:ilvl w:val="0"/>
          <w:numId w:val="21"/>
        </w:numPr>
        <w:rPr>
          <w:rFonts w:ascii="Arial" w:hAnsi="Arial" w:cs="Arial"/>
          <w:sz w:val="22"/>
          <w:szCs w:val="22"/>
          <w:lang w:val="en-US"/>
        </w:rPr>
      </w:pPr>
      <w:r w:rsidRPr="00F71749">
        <w:rPr>
          <w:rFonts w:ascii="Arial" w:hAnsi="Arial" w:cs="Arial"/>
          <w:sz w:val="22"/>
          <w:szCs w:val="22"/>
          <w:lang w:val="en-US"/>
        </w:rPr>
        <w:t>DoLS can only be used to deprive an individual of their libert</w:t>
      </w:r>
      <w:r w:rsidR="005B6728">
        <w:rPr>
          <w:rFonts w:ascii="Arial" w:hAnsi="Arial" w:cs="Arial"/>
          <w:sz w:val="22"/>
          <w:szCs w:val="22"/>
          <w:lang w:val="en-US"/>
        </w:rPr>
        <w:t>y at a care home or hospital. They</w:t>
      </w:r>
      <w:r w:rsidRPr="00F71749">
        <w:rPr>
          <w:rFonts w:ascii="Arial" w:hAnsi="Arial" w:cs="Arial"/>
          <w:sz w:val="22"/>
          <w:szCs w:val="22"/>
          <w:lang w:val="en-US"/>
        </w:rPr>
        <w:t xml:space="preserve"> cannot be used to take an individual from their home to a care home or hospital</w:t>
      </w:r>
      <w:r w:rsidR="0068714A">
        <w:rPr>
          <w:rFonts w:ascii="Arial" w:hAnsi="Arial" w:cs="Arial"/>
          <w:sz w:val="22"/>
          <w:szCs w:val="22"/>
          <w:lang w:val="en-US"/>
        </w:rPr>
        <w:t>. T</w:t>
      </w:r>
      <w:r w:rsidRPr="00F71749">
        <w:rPr>
          <w:rFonts w:ascii="Arial" w:hAnsi="Arial" w:cs="Arial"/>
          <w:sz w:val="22"/>
          <w:szCs w:val="22"/>
          <w:lang w:val="en-US"/>
        </w:rPr>
        <w:t>his would need an order from the Court of Protection.</w:t>
      </w:r>
    </w:p>
    <w:p w14:paraId="01C88D49" w14:textId="20A8EFAB" w:rsidR="008C1D45" w:rsidRPr="00F71749" w:rsidRDefault="008C1D45" w:rsidP="008C1D45">
      <w:pPr>
        <w:rPr>
          <w:rFonts w:ascii="Arial" w:hAnsi="Arial" w:cs="Arial"/>
          <w:sz w:val="22"/>
          <w:szCs w:val="22"/>
          <w:lang w:val="en-US"/>
        </w:rPr>
      </w:pPr>
    </w:p>
    <w:p w14:paraId="0BFF35D0" w14:textId="2D124A20" w:rsidR="00F71749" w:rsidRPr="00BF76B8" w:rsidRDefault="00D66037" w:rsidP="008C1D45">
      <w:pPr>
        <w:rPr>
          <w:rFonts w:ascii="Arial" w:hAnsi="Arial" w:cs="Arial"/>
          <w:sz w:val="22"/>
          <w:szCs w:val="22"/>
          <w:vertAlign w:val="superscript"/>
          <w:lang w:val="en-US"/>
        </w:rPr>
      </w:pPr>
      <w:r>
        <w:rPr>
          <w:rFonts w:ascii="Arial" w:hAnsi="Arial" w:cs="Arial"/>
          <w:sz w:val="22"/>
          <w:szCs w:val="22"/>
          <w:lang w:val="en-US"/>
        </w:rPr>
        <w:t xml:space="preserve">Prior to the </w:t>
      </w:r>
      <w:proofErr w:type="spellStart"/>
      <w:r>
        <w:rPr>
          <w:rFonts w:ascii="Arial" w:hAnsi="Arial" w:cs="Arial"/>
          <w:sz w:val="22"/>
          <w:szCs w:val="22"/>
          <w:lang w:val="en-US"/>
        </w:rPr>
        <w:t>authorisation</w:t>
      </w:r>
      <w:proofErr w:type="spellEnd"/>
      <w:r>
        <w:rPr>
          <w:rFonts w:ascii="Arial" w:hAnsi="Arial" w:cs="Arial"/>
          <w:sz w:val="22"/>
          <w:szCs w:val="22"/>
          <w:lang w:val="en-US"/>
        </w:rPr>
        <w:t xml:space="preserve"> of a deprivation of liberty, the patient will need to undergo </w:t>
      </w:r>
      <w:r w:rsidR="00BB7627">
        <w:rPr>
          <w:rFonts w:ascii="Arial" w:hAnsi="Arial" w:cs="Arial"/>
          <w:sz w:val="22"/>
          <w:szCs w:val="22"/>
          <w:lang w:val="en-US"/>
        </w:rPr>
        <w:t>six assessments</w:t>
      </w:r>
      <w:r w:rsidRPr="00BF76B8">
        <w:rPr>
          <w:rFonts w:ascii="Arial" w:hAnsi="Arial" w:cs="Arial"/>
          <w:sz w:val="22"/>
          <w:szCs w:val="22"/>
          <w:vertAlign w:val="superscript"/>
          <w:lang w:val="en-US"/>
        </w:rPr>
        <w:t>:</w:t>
      </w:r>
      <w:r w:rsidR="00BF76B8" w:rsidRPr="00BF76B8">
        <w:rPr>
          <w:rFonts w:ascii="Arial" w:hAnsi="Arial" w:cs="Arial"/>
          <w:sz w:val="22"/>
          <w:szCs w:val="22"/>
          <w:vertAlign w:val="superscript"/>
          <w:lang w:val="en-US"/>
        </w:rPr>
        <w:fldChar w:fldCharType="begin"/>
      </w:r>
      <w:r w:rsidR="00BF76B8" w:rsidRPr="00BF76B8">
        <w:rPr>
          <w:rFonts w:ascii="Arial" w:hAnsi="Arial" w:cs="Arial"/>
          <w:sz w:val="22"/>
          <w:szCs w:val="22"/>
          <w:vertAlign w:val="superscript"/>
          <w:lang w:val="en-US"/>
        </w:rPr>
        <w:instrText xml:space="preserve"> NOTEREF _Ref52291014 \h </w:instrText>
      </w:r>
      <w:r w:rsidR="00BF76B8">
        <w:rPr>
          <w:rFonts w:ascii="Arial" w:hAnsi="Arial" w:cs="Arial"/>
          <w:sz w:val="22"/>
          <w:szCs w:val="22"/>
          <w:vertAlign w:val="superscript"/>
          <w:lang w:val="en-US"/>
        </w:rPr>
        <w:instrText xml:space="preserve"> \* MERGEFORMAT </w:instrText>
      </w:r>
      <w:r w:rsidR="00BF76B8" w:rsidRPr="00BF76B8">
        <w:rPr>
          <w:rFonts w:ascii="Arial" w:hAnsi="Arial" w:cs="Arial"/>
          <w:sz w:val="22"/>
          <w:szCs w:val="22"/>
          <w:vertAlign w:val="superscript"/>
          <w:lang w:val="en-US"/>
        </w:rPr>
      </w:r>
      <w:r w:rsidR="00BF76B8" w:rsidRPr="00BF76B8">
        <w:rPr>
          <w:rFonts w:ascii="Arial" w:hAnsi="Arial" w:cs="Arial"/>
          <w:sz w:val="22"/>
          <w:szCs w:val="22"/>
          <w:vertAlign w:val="superscript"/>
          <w:lang w:val="en-US"/>
        </w:rPr>
        <w:fldChar w:fldCharType="separate"/>
      </w:r>
      <w:r w:rsidR="00BF76B8" w:rsidRPr="00BF76B8">
        <w:rPr>
          <w:rFonts w:ascii="Arial" w:hAnsi="Arial" w:cs="Arial"/>
          <w:sz w:val="22"/>
          <w:szCs w:val="22"/>
          <w:vertAlign w:val="superscript"/>
          <w:lang w:val="en-US"/>
        </w:rPr>
        <w:t>12</w:t>
      </w:r>
      <w:r w:rsidR="00BF76B8" w:rsidRPr="00BF76B8">
        <w:rPr>
          <w:rFonts w:ascii="Arial" w:hAnsi="Arial" w:cs="Arial"/>
          <w:sz w:val="22"/>
          <w:szCs w:val="22"/>
          <w:vertAlign w:val="superscript"/>
          <w:lang w:val="en-US"/>
        </w:rPr>
        <w:fldChar w:fldCharType="end"/>
      </w:r>
    </w:p>
    <w:p w14:paraId="147D37CC" w14:textId="22D249F4" w:rsidR="00D66037" w:rsidRDefault="00D66037" w:rsidP="008C1D45">
      <w:pPr>
        <w:rPr>
          <w:rFonts w:ascii="Arial" w:hAnsi="Arial" w:cs="Arial"/>
          <w:sz w:val="22"/>
          <w:szCs w:val="22"/>
          <w:lang w:val="en-US"/>
        </w:rPr>
      </w:pPr>
    </w:p>
    <w:p w14:paraId="786BDBFF" w14:textId="31B27A47" w:rsidR="00D66037" w:rsidRDefault="00D66037" w:rsidP="00D66037">
      <w:pPr>
        <w:pStyle w:val="ListParagraph"/>
        <w:numPr>
          <w:ilvl w:val="0"/>
          <w:numId w:val="22"/>
        </w:numPr>
        <w:rPr>
          <w:rFonts w:ascii="Arial" w:hAnsi="Arial" w:cs="Arial"/>
          <w:sz w:val="22"/>
          <w:szCs w:val="22"/>
          <w:lang w:val="en-US"/>
        </w:rPr>
      </w:pPr>
      <w:r>
        <w:rPr>
          <w:rFonts w:ascii="Arial" w:hAnsi="Arial" w:cs="Arial"/>
          <w:sz w:val="22"/>
          <w:szCs w:val="22"/>
          <w:lang w:val="en-US"/>
        </w:rPr>
        <w:t>Age assessment</w:t>
      </w:r>
    </w:p>
    <w:p w14:paraId="2709C8AA" w14:textId="79870CE7" w:rsidR="00BF76B8" w:rsidRDefault="00BF76B8" w:rsidP="00D66037">
      <w:pPr>
        <w:pStyle w:val="ListParagraph"/>
        <w:numPr>
          <w:ilvl w:val="0"/>
          <w:numId w:val="22"/>
        </w:numPr>
        <w:rPr>
          <w:rFonts w:ascii="Arial" w:hAnsi="Arial" w:cs="Arial"/>
          <w:sz w:val="22"/>
          <w:szCs w:val="22"/>
          <w:lang w:val="en-US"/>
        </w:rPr>
      </w:pPr>
      <w:r>
        <w:rPr>
          <w:rFonts w:ascii="Arial" w:hAnsi="Arial" w:cs="Arial"/>
          <w:sz w:val="22"/>
          <w:szCs w:val="22"/>
          <w:lang w:val="en-US"/>
        </w:rPr>
        <w:t>No refusals assessment</w:t>
      </w:r>
    </w:p>
    <w:p w14:paraId="4BD9C948" w14:textId="295048FC" w:rsidR="00D66037" w:rsidRDefault="00D66037" w:rsidP="00D66037">
      <w:pPr>
        <w:pStyle w:val="ListParagraph"/>
        <w:numPr>
          <w:ilvl w:val="0"/>
          <w:numId w:val="22"/>
        </w:numPr>
        <w:rPr>
          <w:rFonts w:ascii="Arial" w:hAnsi="Arial" w:cs="Arial"/>
          <w:sz w:val="22"/>
          <w:szCs w:val="22"/>
          <w:lang w:val="en-US"/>
        </w:rPr>
      </w:pPr>
      <w:r>
        <w:rPr>
          <w:rFonts w:ascii="Arial" w:hAnsi="Arial" w:cs="Arial"/>
          <w:sz w:val="22"/>
          <w:szCs w:val="22"/>
          <w:lang w:val="en-US"/>
        </w:rPr>
        <w:t xml:space="preserve">Mental </w:t>
      </w:r>
      <w:r w:rsidR="00BF76B8">
        <w:rPr>
          <w:rFonts w:ascii="Arial" w:hAnsi="Arial" w:cs="Arial"/>
          <w:sz w:val="22"/>
          <w:szCs w:val="22"/>
          <w:lang w:val="en-US"/>
        </w:rPr>
        <w:t>capacity</w:t>
      </w:r>
      <w:r>
        <w:rPr>
          <w:rFonts w:ascii="Arial" w:hAnsi="Arial" w:cs="Arial"/>
          <w:sz w:val="22"/>
          <w:szCs w:val="22"/>
          <w:lang w:val="en-US"/>
        </w:rPr>
        <w:t xml:space="preserve"> assessment</w:t>
      </w:r>
    </w:p>
    <w:p w14:paraId="43254842" w14:textId="58448E1B" w:rsidR="00D66037" w:rsidRDefault="00D66037" w:rsidP="00D66037">
      <w:pPr>
        <w:pStyle w:val="ListParagraph"/>
        <w:numPr>
          <w:ilvl w:val="0"/>
          <w:numId w:val="22"/>
        </w:numPr>
        <w:rPr>
          <w:rFonts w:ascii="Arial" w:hAnsi="Arial" w:cs="Arial"/>
          <w:sz w:val="22"/>
          <w:szCs w:val="22"/>
          <w:lang w:val="en-US"/>
        </w:rPr>
      </w:pPr>
      <w:r>
        <w:rPr>
          <w:rFonts w:ascii="Arial" w:hAnsi="Arial" w:cs="Arial"/>
          <w:sz w:val="22"/>
          <w:szCs w:val="22"/>
          <w:lang w:val="en-US"/>
        </w:rPr>
        <w:t xml:space="preserve">Mental </w:t>
      </w:r>
      <w:r w:rsidR="00BF76B8">
        <w:rPr>
          <w:rFonts w:ascii="Arial" w:hAnsi="Arial" w:cs="Arial"/>
          <w:sz w:val="22"/>
          <w:szCs w:val="22"/>
          <w:lang w:val="en-US"/>
        </w:rPr>
        <w:t>health</w:t>
      </w:r>
      <w:r>
        <w:rPr>
          <w:rFonts w:ascii="Arial" w:hAnsi="Arial" w:cs="Arial"/>
          <w:sz w:val="22"/>
          <w:szCs w:val="22"/>
          <w:lang w:val="en-US"/>
        </w:rPr>
        <w:t xml:space="preserve"> assessment</w:t>
      </w:r>
    </w:p>
    <w:p w14:paraId="2F37E55F" w14:textId="5DA35B80" w:rsidR="00D66037" w:rsidRDefault="00D66037" w:rsidP="00D66037">
      <w:pPr>
        <w:pStyle w:val="ListParagraph"/>
        <w:numPr>
          <w:ilvl w:val="0"/>
          <w:numId w:val="22"/>
        </w:numPr>
        <w:rPr>
          <w:rFonts w:ascii="Arial" w:hAnsi="Arial" w:cs="Arial"/>
          <w:sz w:val="22"/>
          <w:szCs w:val="22"/>
          <w:lang w:val="en-US"/>
        </w:rPr>
      </w:pPr>
      <w:r>
        <w:rPr>
          <w:rFonts w:ascii="Arial" w:hAnsi="Arial" w:cs="Arial"/>
          <w:sz w:val="22"/>
          <w:szCs w:val="22"/>
          <w:lang w:val="en-US"/>
        </w:rPr>
        <w:t>Eligibility assessment</w:t>
      </w:r>
    </w:p>
    <w:p w14:paraId="3D2FE154" w14:textId="77777777" w:rsidR="00BF76B8" w:rsidRDefault="00BF76B8" w:rsidP="00BF76B8">
      <w:pPr>
        <w:pStyle w:val="ListParagraph"/>
        <w:numPr>
          <w:ilvl w:val="0"/>
          <w:numId w:val="22"/>
        </w:numPr>
        <w:rPr>
          <w:rFonts w:ascii="Arial" w:hAnsi="Arial" w:cs="Arial"/>
          <w:sz w:val="22"/>
          <w:szCs w:val="22"/>
          <w:lang w:val="en-US"/>
        </w:rPr>
      </w:pPr>
      <w:r>
        <w:rPr>
          <w:rFonts w:ascii="Arial" w:hAnsi="Arial" w:cs="Arial"/>
          <w:sz w:val="22"/>
          <w:szCs w:val="22"/>
          <w:lang w:val="en-US"/>
        </w:rPr>
        <w:lastRenderedPageBreak/>
        <w:t xml:space="preserve">Best </w:t>
      </w:r>
      <w:proofErr w:type="gramStart"/>
      <w:r>
        <w:rPr>
          <w:rFonts w:ascii="Arial" w:hAnsi="Arial" w:cs="Arial"/>
          <w:sz w:val="22"/>
          <w:szCs w:val="22"/>
          <w:lang w:val="en-US"/>
        </w:rPr>
        <w:t>interests</w:t>
      </w:r>
      <w:proofErr w:type="gramEnd"/>
      <w:r>
        <w:rPr>
          <w:rFonts w:ascii="Arial" w:hAnsi="Arial" w:cs="Arial"/>
          <w:sz w:val="22"/>
          <w:szCs w:val="22"/>
          <w:lang w:val="en-US"/>
        </w:rPr>
        <w:t xml:space="preserve"> assessment</w:t>
      </w:r>
    </w:p>
    <w:p w14:paraId="38427489" w14:textId="5E8896AA" w:rsidR="00D66037" w:rsidRDefault="00D66037" w:rsidP="00D66037">
      <w:pPr>
        <w:rPr>
          <w:rFonts w:ascii="Arial" w:hAnsi="Arial" w:cs="Arial"/>
          <w:sz w:val="22"/>
          <w:szCs w:val="22"/>
          <w:lang w:val="en-US"/>
        </w:rPr>
      </w:pPr>
    </w:p>
    <w:p w14:paraId="3908CF20" w14:textId="1572CD1F" w:rsidR="00D66037" w:rsidRDefault="00D66037" w:rsidP="00D66037">
      <w:pPr>
        <w:rPr>
          <w:rFonts w:ascii="Arial" w:hAnsi="Arial" w:cs="Arial"/>
          <w:sz w:val="22"/>
          <w:szCs w:val="22"/>
          <w:lang w:val="en-US"/>
        </w:rPr>
      </w:pPr>
      <w:r>
        <w:rPr>
          <w:rFonts w:ascii="Arial" w:hAnsi="Arial" w:cs="Arial"/>
          <w:sz w:val="22"/>
          <w:szCs w:val="22"/>
          <w:lang w:val="en-US"/>
        </w:rPr>
        <w:t xml:space="preserve">All six assessments must be met in order for </w:t>
      </w:r>
      <w:proofErr w:type="spellStart"/>
      <w:r>
        <w:rPr>
          <w:rFonts w:ascii="Arial" w:hAnsi="Arial" w:cs="Arial"/>
          <w:sz w:val="22"/>
          <w:szCs w:val="22"/>
          <w:lang w:val="en-US"/>
        </w:rPr>
        <w:t>authorisation</w:t>
      </w:r>
      <w:proofErr w:type="spellEnd"/>
      <w:r>
        <w:rPr>
          <w:rFonts w:ascii="Arial" w:hAnsi="Arial" w:cs="Arial"/>
          <w:sz w:val="22"/>
          <w:szCs w:val="22"/>
          <w:lang w:val="en-US"/>
        </w:rPr>
        <w:t xml:space="preserve"> to be granted for the deprivation of liberty.</w:t>
      </w:r>
    </w:p>
    <w:p w14:paraId="17423D5D" w14:textId="0CC68E1D" w:rsidR="00A53269" w:rsidRPr="000858D5" w:rsidRDefault="00A53269" w:rsidP="00A53269">
      <w:pPr>
        <w:pStyle w:val="Heading1"/>
        <w:keepLines/>
        <w:pBdr>
          <w:bottom w:val="single" w:sz="4" w:space="1" w:color="595959" w:themeColor="text1" w:themeTint="A6"/>
        </w:pBdr>
        <w:spacing w:before="360" w:after="160" w:line="259" w:lineRule="auto"/>
        <w:rPr>
          <w:sz w:val="28"/>
          <w:szCs w:val="28"/>
        </w:rPr>
      </w:pPr>
      <w:bookmarkStart w:id="21" w:name="_Toc52627081"/>
      <w:r>
        <w:rPr>
          <w:sz w:val="28"/>
          <w:szCs w:val="28"/>
        </w:rPr>
        <w:t>Assessment</w:t>
      </w:r>
      <w:bookmarkEnd w:id="21"/>
    </w:p>
    <w:p w14:paraId="4E843DE8" w14:textId="43943792" w:rsidR="00CD211E" w:rsidRPr="008C11B9" w:rsidRDefault="00A53269" w:rsidP="008C11B9">
      <w:pPr>
        <w:pStyle w:val="Heading2"/>
        <w:rPr>
          <w:rFonts w:ascii="Arial" w:hAnsi="Arial" w:cs="Arial"/>
          <w:smallCaps w:val="0"/>
          <w:sz w:val="24"/>
          <w:szCs w:val="24"/>
        </w:rPr>
      </w:pPr>
      <w:bookmarkStart w:id="22" w:name="_Toc52627082"/>
      <w:r>
        <w:rPr>
          <w:rFonts w:ascii="Arial" w:hAnsi="Arial" w:cs="Arial"/>
          <w:smallCaps w:val="0"/>
          <w:sz w:val="24"/>
          <w:szCs w:val="24"/>
        </w:rPr>
        <w:t>Assessing capacity</w:t>
      </w:r>
      <w:r w:rsidR="00E4085B" w:rsidRPr="00E4085B">
        <w:rPr>
          <w:rFonts w:ascii="Arial" w:hAnsi="Arial" w:cs="Arial"/>
          <w:smallCaps w:val="0"/>
          <w:sz w:val="24"/>
          <w:szCs w:val="24"/>
          <w:vertAlign w:val="superscript"/>
        </w:rPr>
        <w:fldChar w:fldCharType="begin"/>
      </w:r>
      <w:r w:rsidR="00E4085B" w:rsidRPr="00E4085B">
        <w:rPr>
          <w:rFonts w:ascii="Arial" w:hAnsi="Arial" w:cs="Arial"/>
          <w:smallCaps w:val="0"/>
          <w:sz w:val="24"/>
          <w:szCs w:val="24"/>
          <w:vertAlign w:val="superscript"/>
        </w:rPr>
        <w:instrText xml:space="preserve"> NOTEREF _Ref52351506 \h </w:instrText>
      </w:r>
      <w:r w:rsidR="00E4085B">
        <w:rPr>
          <w:rFonts w:ascii="Arial" w:hAnsi="Arial" w:cs="Arial"/>
          <w:smallCaps w:val="0"/>
          <w:sz w:val="24"/>
          <w:szCs w:val="24"/>
          <w:vertAlign w:val="superscript"/>
        </w:rPr>
        <w:instrText xml:space="preserve"> \* MERGEFORMAT </w:instrText>
      </w:r>
      <w:r w:rsidR="00E4085B" w:rsidRPr="00E4085B">
        <w:rPr>
          <w:rFonts w:ascii="Arial" w:hAnsi="Arial" w:cs="Arial"/>
          <w:smallCaps w:val="0"/>
          <w:sz w:val="24"/>
          <w:szCs w:val="24"/>
          <w:vertAlign w:val="superscript"/>
        </w:rPr>
      </w:r>
      <w:r w:rsidR="00E4085B" w:rsidRPr="00E4085B">
        <w:rPr>
          <w:rFonts w:ascii="Arial" w:hAnsi="Arial" w:cs="Arial"/>
          <w:smallCaps w:val="0"/>
          <w:sz w:val="24"/>
          <w:szCs w:val="24"/>
          <w:vertAlign w:val="superscript"/>
        </w:rPr>
        <w:fldChar w:fldCharType="separate"/>
      </w:r>
      <w:r w:rsidR="00E4085B" w:rsidRPr="00E4085B">
        <w:rPr>
          <w:rFonts w:ascii="Arial" w:hAnsi="Arial" w:cs="Arial"/>
          <w:smallCaps w:val="0"/>
          <w:sz w:val="24"/>
          <w:szCs w:val="24"/>
          <w:vertAlign w:val="superscript"/>
        </w:rPr>
        <w:t>10</w:t>
      </w:r>
      <w:bookmarkEnd w:id="22"/>
      <w:r w:rsidR="00E4085B" w:rsidRPr="00E4085B">
        <w:rPr>
          <w:rFonts w:ascii="Arial" w:hAnsi="Arial" w:cs="Arial"/>
          <w:smallCaps w:val="0"/>
          <w:sz w:val="24"/>
          <w:szCs w:val="24"/>
          <w:vertAlign w:val="superscript"/>
        </w:rPr>
        <w:fldChar w:fldCharType="end"/>
      </w:r>
    </w:p>
    <w:p w14:paraId="3C08CF54" w14:textId="52392439" w:rsidR="008C11B9" w:rsidRDefault="008C11B9" w:rsidP="009A0063">
      <w:pPr>
        <w:pStyle w:val="NormalWeb"/>
        <w:shd w:val="clear" w:color="auto" w:fill="FFFFFF"/>
        <w:spacing w:before="0" w:beforeAutospacing="0" w:after="0" w:afterAutospacing="0" w:line="336" w:lineRule="atLeast"/>
        <w:rPr>
          <w:rFonts w:ascii="Arial" w:hAnsi="Arial" w:cs="Arial"/>
          <w:color w:val="000000" w:themeColor="text1"/>
          <w:sz w:val="22"/>
          <w:szCs w:val="22"/>
        </w:rPr>
      </w:pPr>
    </w:p>
    <w:p w14:paraId="752F8A87" w14:textId="35DE845A" w:rsidR="00A53269" w:rsidRDefault="00A53269" w:rsidP="00A53269">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In accordance with the MCA 2005, adults are assumed to have capacity to m</w:t>
      </w:r>
      <w:r w:rsidR="00930BE3">
        <w:rPr>
          <w:rFonts w:ascii="Arial" w:hAnsi="Arial" w:cs="Arial"/>
          <w:color w:val="000000" w:themeColor="text1"/>
          <w:sz w:val="22"/>
          <w:szCs w:val="22"/>
        </w:rPr>
        <w:t>ake autonomous decisions unless</w:t>
      </w:r>
      <w:r>
        <w:rPr>
          <w:rFonts w:ascii="Arial" w:hAnsi="Arial" w:cs="Arial"/>
          <w:color w:val="000000" w:themeColor="text1"/>
          <w:sz w:val="22"/>
          <w:szCs w:val="22"/>
        </w:rPr>
        <w:t xml:space="preserve"> it can be demonstrated that they lack </w:t>
      </w:r>
      <w:r w:rsidR="00BB7627">
        <w:rPr>
          <w:rFonts w:ascii="Arial" w:hAnsi="Arial" w:cs="Arial"/>
          <w:color w:val="000000" w:themeColor="text1"/>
          <w:sz w:val="22"/>
          <w:szCs w:val="22"/>
        </w:rPr>
        <w:t>capacity</w:t>
      </w:r>
      <w:r w:rsidR="00930BE3">
        <w:rPr>
          <w:rFonts w:ascii="Arial" w:hAnsi="Arial" w:cs="Arial"/>
          <w:color w:val="000000" w:themeColor="text1"/>
          <w:sz w:val="22"/>
          <w:szCs w:val="22"/>
        </w:rPr>
        <w:t xml:space="preserve"> to make such decisions. </w:t>
      </w:r>
      <w:r>
        <w:rPr>
          <w:rFonts w:ascii="Arial" w:hAnsi="Arial" w:cs="Arial"/>
          <w:color w:val="000000" w:themeColor="text1"/>
          <w:sz w:val="22"/>
          <w:szCs w:val="22"/>
        </w:rPr>
        <w:t xml:space="preserve">This is referred to as the presumption of capacity. </w:t>
      </w:r>
    </w:p>
    <w:p w14:paraId="49817BAE" w14:textId="07728B92" w:rsidR="00A53269" w:rsidRDefault="00A53269" w:rsidP="00A53269">
      <w:pPr>
        <w:pStyle w:val="NormalWeb"/>
        <w:shd w:val="clear" w:color="auto" w:fill="FFFFFF"/>
        <w:spacing w:before="0" w:beforeAutospacing="0" w:after="0" w:afterAutospacing="0"/>
        <w:rPr>
          <w:rFonts w:ascii="Arial" w:hAnsi="Arial" w:cs="Arial"/>
          <w:color w:val="000000" w:themeColor="text1"/>
          <w:sz w:val="22"/>
          <w:szCs w:val="22"/>
        </w:rPr>
      </w:pPr>
    </w:p>
    <w:p w14:paraId="50610CD8" w14:textId="4737BB92" w:rsidR="00A53269" w:rsidRDefault="00A53269" w:rsidP="00A53269">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All staff at </w:t>
      </w:r>
      <w:proofErr w:type="spellStart"/>
      <w:r w:rsidR="00872095">
        <w:rPr>
          <w:rFonts w:ascii="Arial" w:hAnsi="Arial" w:cs="Arial"/>
          <w:sz w:val="22"/>
          <w:szCs w:val="22"/>
          <w:lang w:val="en-US"/>
        </w:rPr>
        <w:t>Sheerwater</w:t>
      </w:r>
      <w:proofErr w:type="spellEnd"/>
      <w:r w:rsidR="00872095">
        <w:rPr>
          <w:rFonts w:ascii="Arial" w:hAnsi="Arial" w:cs="Arial"/>
          <w:sz w:val="22"/>
          <w:szCs w:val="22"/>
          <w:lang w:val="en-US"/>
        </w:rPr>
        <w:t xml:space="preserve"> Health Centre</w:t>
      </w:r>
      <w:r w:rsidR="00872095">
        <w:rPr>
          <w:rFonts w:ascii="Arial" w:hAnsi="Arial" w:cs="Arial"/>
          <w:color w:val="000000" w:themeColor="text1"/>
          <w:sz w:val="22"/>
          <w:szCs w:val="22"/>
        </w:rPr>
        <w:t xml:space="preserve"> </w:t>
      </w:r>
      <w:r>
        <w:rPr>
          <w:rFonts w:ascii="Arial" w:hAnsi="Arial" w:cs="Arial"/>
          <w:color w:val="000000" w:themeColor="text1"/>
          <w:sz w:val="22"/>
          <w:szCs w:val="22"/>
        </w:rPr>
        <w:t>should</w:t>
      </w:r>
      <w:r w:rsidR="00930BE3">
        <w:rPr>
          <w:rFonts w:ascii="Arial" w:hAnsi="Arial" w:cs="Arial"/>
          <w:color w:val="000000" w:themeColor="text1"/>
          <w:sz w:val="22"/>
          <w:szCs w:val="22"/>
        </w:rPr>
        <w:t>,</w:t>
      </w:r>
      <w:r>
        <w:rPr>
          <w:rFonts w:ascii="Arial" w:hAnsi="Arial" w:cs="Arial"/>
          <w:color w:val="000000" w:themeColor="text1"/>
          <w:sz w:val="22"/>
          <w:szCs w:val="22"/>
        </w:rPr>
        <w:t xml:space="preserve"> when appropriate, discuss any behavioural </w:t>
      </w:r>
      <w:r w:rsidR="000E4406">
        <w:rPr>
          <w:rFonts w:ascii="Arial" w:hAnsi="Arial" w:cs="Arial"/>
          <w:color w:val="000000" w:themeColor="text1"/>
          <w:sz w:val="22"/>
          <w:szCs w:val="22"/>
        </w:rPr>
        <w:t>issues witnessed or</w:t>
      </w:r>
      <w:r>
        <w:rPr>
          <w:rFonts w:ascii="Arial" w:hAnsi="Arial" w:cs="Arial"/>
          <w:color w:val="000000" w:themeColor="text1"/>
          <w:sz w:val="22"/>
          <w:szCs w:val="22"/>
        </w:rPr>
        <w:t xml:space="preserve"> reported by </w:t>
      </w:r>
      <w:r w:rsidR="00BB7627">
        <w:rPr>
          <w:rFonts w:ascii="Arial" w:hAnsi="Arial" w:cs="Arial"/>
          <w:color w:val="000000" w:themeColor="text1"/>
          <w:sz w:val="22"/>
          <w:szCs w:val="22"/>
        </w:rPr>
        <w:t>patient</w:t>
      </w:r>
      <w:r w:rsidR="00930BE3">
        <w:rPr>
          <w:rFonts w:ascii="Arial" w:hAnsi="Arial" w:cs="Arial"/>
          <w:color w:val="000000" w:themeColor="text1"/>
          <w:sz w:val="22"/>
          <w:szCs w:val="22"/>
        </w:rPr>
        <w:t>s’</w:t>
      </w:r>
      <w:r>
        <w:rPr>
          <w:rFonts w:ascii="Arial" w:hAnsi="Arial" w:cs="Arial"/>
          <w:color w:val="000000" w:themeColor="text1"/>
          <w:sz w:val="22"/>
          <w:szCs w:val="22"/>
        </w:rPr>
        <w:t xml:space="preserve"> families to the clinician dealing with the patient. It is the responsibility of the clinician to determine the patient’s ability to consent to any proposed treatment, medication or referrals.</w:t>
      </w:r>
    </w:p>
    <w:p w14:paraId="7F23BD1C" w14:textId="4371BC9F" w:rsidR="00A53269" w:rsidRDefault="00A53269" w:rsidP="009A0063">
      <w:pPr>
        <w:pStyle w:val="NormalWeb"/>
        <w:shd w:val="clear" w:color="auto" w:fill="FFFFFF"/>
        <w:spacing w:before="0" w:beforeAutospacing="0" w:after="0" w:afterAutospacing="0" w:line="336" w:lineRule="atLeast"/>
        <w:rPr>
          <w:rFonts w:ascii="Arial" w:hAnsi="Arial" w:cs="Arial"/>
          <w:color w:val="000000" w:themeColor="text1"/>
          <w:sz w:val="22"/>
          <w:szCs w:val="22"/>
        </w:rPr>
      </w:pPr>
    </w:p>
    <w:p w14:paraId="7D5DF8B3" w14:textId="1229EE92" w:rsidR="00A53269" w:rsidRDefault="000E4406" w:rsidP="00C63A21">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Prior to deciding if a patient does lack capacity in relation to a particular decision, they should be afforded every o</w:t>
      </w:r>
      <w:r w:rsidR="0068714A">
        <w:rPr>
          <w:rFonts w:ascii="Arial" w:hAnsi="Arial" w:cs="Arial"/>
          <w:color w:val="000000" w:themeColor="text1"/>
          <w:sz w:val="22"/>
          <w:szCs w:val="22"/>
        </w:rPr>
        <w:t>pportunity to make the decision. T</w:t>
      </w:r>
      <w:r>
        <w:rPr>
          <w:rFonts w:ascii="Arial" w:hAnsi="Arial" w:cs="Arial"/>
          <w:color w:val="000000" w:themeColor="text1"/>
          <w:sz w:val="22"/>
          <w:szCs w:val="22"/>
        </w:rPr>
        <w:t>his includes:</w:t>
      </w:r>
    </w:p>
    <w:p w14:paraId="2617031C" w14:textId="77777777" w:rsidR="000E4406" w:rsidRPr="008C11B9" w:rsidRDefault="000E4406" w:rsidP="000E4406">
      <w:pPr>
        <w:pStyle w:val="NormalWeb"/>
        <w:numPr>
          <w:ilvl w:val="0"/>
          <w:numId w:val="23"/>
        </w:numPr>
        <w:rPr>
          <w:rFonts w:ascii="Arial" w:hAnsi="Arial" w:cs="Arial"/>
          <w:sz w:val="22"/>
          <w:szCs w:val="22"/>
        </w:rPr>
      </w:pPr>
      <w:r w:rsidRPr="008C11B9">
        <w:rPr>
          <w:rFonts w:ascii="Arial" w:hAnsi="Arial" w:cs="Arial"/>
          <w:sz w:val="22"/>
          <w:szCs w:val="22"/>
        </w:rPr>
        <w:t>Providing relevant information, including choice regarding alternative treatment/procedures</w:t>
      </w:r>
    </w:p>
    <w:p w14:paraId="5BDF1466" w14:textId="77777777" w:rsidR="000E4406" w:rsidRPr="008C11B9" w:rsidRDefault="000E4406" w:rsidP="000E4406">
      <w:pPr>
        <w:pStyle w:val="NormalWeb"/>
        <w:numPr>
          <w:ilvl w:val="0"/>
          <w:numId w:val="23"/>
        </w:numPr>
        <w:rPr>
          <w:rFonts w:ascii="Arial" w:hAnsi="Arial" w:cs="Arial"/>
          <w:sz w:val="22"/>
          <w:szCs w:val="22"/>
        </w:rPr>
      </w:pPr>
      <w:r w:rsidRPr="008C11B9">
        <w:rPr>
          <w:rFonts w:ascii="Arial" w:hAnsi="Arial" w:cs="Arial"/>
          <w:sz w:val="22"/>
          <w:szCs w:val="22"/>
        </w:rPr>
        <w:t xml:space="preserve">Communicating in an appropriate way, </w:t>
      </w:r>
      <w:proofErr w:type="gramStart"/>
      <w:r w:rsidRPr="008C11B9">
        <w:rPr>
          <w:rFonts w:ascii="Arial" w:hAnsi="Arial" w:cs="Arial"/>
          <w:sz w:val="22"/>
          <w:szCs w:val="22"/>
        </w:rPr>
        <w:t>i.e.</w:t>
      </w:r>
      <w:proofErr w:type="gramEnd"/>
      <w:r w:rsidRPr="008C11B9">
        <w:rPr>
          <w:rFonts w:ascii="Arial" w:hAnsi="Arial" w:cs="Arial"/>
          <w:sz w:val="22"/>
          <w:szCs w:val="22"/>
        </w:rPr>
        <w:t xml:space="preserve"> presenting information in a different manner so it is easier for the patient to understand</w:t>
      </w:r>
    </w:p>
    <w:p w14:paraId="181E74FC" w14:textId="77777777" w:rsidR="000E4406" w:rsidRPr="008C11B9" w:rsidRDefault="000E4406" w:rsidP="000E4406">
      <w:pPr>
        <w:pStyle w:val="NormalWeb"/>
        <w:numPr>
          <w:ilvl w:val="0"/>
          <w:numId w:val="23"/>
        </w:numPr>
        <w:rPr>
          <w:rFonts w:ascii="Arial" w:hAnsi="Arial" w:cs="Arial"/>
          <w:sz w:val="22"/>
          <w:szCs w:val="22"/>
        </w:rPr>
      </w:pPr>
      <w:r w:rsidRPr="008C11B9">
        <w:rPr>
          <w:rFonts w:ascii="Arial" w:hAnsi="Arial" w:cs="Arial"/>
          <w:sz w:val="22"/>
          <w:szCs w:val="22"/>
        </w:rPr>
        <w:t>Putting the patient at ease, discussing the matter when the patient feels confident to do so, such as in the morning or afternoon</w:t>
      </w:r>
    </w:p>
    <w:p w14:paraId="637A988C" w14:textId="1B8BDA3B" w:rsidR="000E4406" w:rsidRPr="008C11B9" w:rsidRDefault="000E4406" w:rsidP="000E4406">
      <w:pPr>
        <w:pStyle w:val="NormalWeb"/>
        <w:numPr>
          <w:ilvl w:val="0"/>
          <w:numId w:val="23"/>
        </w:numPr>
        <w:rPr>
          <w:rFonts w:ascii="Arial" w:hAnsi="Arial" w:cs="Arial"/>
          <w:sz w:val="22"/>
          <w:szCs w:val="22"/>
        </w:rPr>
      </w:pPr>
      <w:r w:rsidRPr="008C11B9">
        <w:rPr>
          <w:rFonts w:ascii="Arial" w:hAnsi="Arial" w:cs="Arial"/>
          <w:sz w:val="22"/>
          <w:szCs w:val="22"/>
        </w:rPr>
        <w:t xml:space="preserve">Seeking additional support so the patient has a friend or relative </w:t>
      </w:r>
      <w:r w:rsidR="00930BE3">
        <w:rPr>
          <w:rFonts w:ascii="Arial" w:hAnsi="Arial" w:cs="Arial"/>
          <w:sz w:val="22"/>
          <w:szCs w:val="22"/>
        </w:rPr>
        <w:t xml:space="preserve">with them </w:t>
      </w:r>
      <w:r w:rsidRPr="008C11B9">
        <w:rPr>
          <w:rFonts w:ascii="Arial" w:hAnsi="Arial" w:cs="Arial"/>
          <w:sz w:val="22"/>
          <w:szCs w:val="22"/>
        </w:rPr>
        <w:t>who is able to help them understand and make a choice</w:t>
      </w:r>
    </w:p>
    <w:p w14:paraId="43C0AE79" w14:textId="087BD2D6" w:rsidR="000E4406" w:rsidRDefault="000E4406" w:rsidP="000E4406">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When assessing an </w:t>
      </w:r>
      <w:r w:rsidR="00BB7627">
        <w:rPr>
          <w:rFonts w:ascii="Arial" w:hAnsi="Arial" w:cs="Arial"/>
          <w:color w:val="000000" w:themeColor="text1"/>
          <w:sz w:val="22"/>
          <w:szCs w:val="22"/>
        </w:rPr>
        <w:t>individual’s</w:t>
      </w:r>
      <w:r>
        <w:rPr>
          <w:rFonts w:ascii="Arial" w:hAnsi="Arial" w:cs="Arial"/>
          <w:color w:val="000000" w:themeColor="text1"/>
          <w:sz w:val="22"/>
          <w:szCs w:val="22"/>
        </w:rPr>
        <w:t xml:space="preserve"> ability to make a decision</w:t>
      </w:r>
      <w:r w:rsidR="00C412A5">
        <w:rPr>
          <w:rFonts w:ascii="Arial" w:hAnsi="Arial" w:cs="Arial"/>
          <w:color w:val="000000" w:themeColor="text1"/>
          <w:sz w:val="22"/>
          <w:szCs w:val="22"/>
        </w:rPr>
        <w:t>,</w:t>
      </w:r>
      <w:r>
        <w:rPr>
          <w:rFonts w:ascii="Arial" w:hAnsi="Arial" w:cs="Arial"/>
          <w:color w:val="000000" w:themeColor="text1"/>
          <w:sz w:val="22"/>
          <w:szCs w:val="22"/>
        </w:rPr>
        <w:t xml:space="preserve"> the MCA 2005 Code of Practice states that the two-stage test of capacity is to be used:</w:t>
      </w:r>
    </w:p>
    <w:p w14:paraId="00A0A8E3" w14:textId="2E7BC077" w:rsidR="000E4406" w:rsidRDefault="000E4406" w:rsidP="000E4406">
      <w:pPr>
        <w:pStyle w:val="NormalWeb"/>
        <w:shd w:val="clear" w:color="auto" w:fill="FFFFFF"/>
        <w:spacing w:before="0" w:beforeAutospacing="0" w:after="0" w:afterAutospacing="0"/>
        <w:rPr>
          <w:rFonts w:ascii="Arial" w:hAnsi="Arial" w:cs="Arial"/>
          <w:color w:val="000000" w:themeColor="text1"/>
          <w:sz w:val="22"/>
          <w:szCs w:val="22"/>
        </w:rPr>
      </w:pPr>
    </w:p>
    <w:p w14:paraId="5C937151" w14:textId="716A6580" w:rsidR="000E4406" w:rsidRDefault="000E4406" w:rsidP="000E4406">
      <w:pPr>
        <w:pStyle w:val="NormalWeb"/>
        <w:numPr>
          <w:ilvl w:val="0"/>
          <w:numId w:val="24"/>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Does the person have an impairment of the mind or brain, or is there some sort of disturbance affecting the way their mind or brain works? (It does not matter if the impairment or disturbance is temporary or permanent</w:t>
      </w:r>
      <w:r w:rsidR="00C412A5">
        <w:rPr>
          <w:rFonts w:ascii="Arial" w:hAnsi="Arial" w:cs="Arial"/>
          <w:color w:val="000000" w:themeColor="text1"/>
          <w:sz w:val="22"/>
          <w:szCs w:val="22"/>
        </w:rPr>
        <w:t>.</w:t>
      </w:r>
      <w:r>
        <w:rPr>
          <w:rFonts w:ascii="Arial" w:hAnsi="Arial" w:cs="Arial"/>
          <w:color w:val="000000" w:themeColor="text1"/>
          <w:sz w:val="22"/>
          <w:szCs w:val="22"/>
        </w:rPr>
        <w:t>)</w:t>
      </w:r>
    </w:p>
    <w:p w14:paraId="46249C14" w14:textId="7672E1AF" w:rsidR="000E4406" w:rsidRDefault="000E4406" w:rsidP="000E4406">
      <w:pPr>
        <w:pStyle w:val="NormalWeb"/>
        <w:numPr>
          <w:ilvl w:val="0"/>
          <w:numId w:val="24"/>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If so, does the impairment or disturbance mean that the person is unable to make the decision in question at the time it needs to be made?</w:t>
      </w:r>
    </w:p>
    <w:p w14:paraId="3048E04D" w14:textId="004C942E" w:rsidR="00C63A21" w:rsidRDefault="00C63A21" w:rsidP="00C63A21">
      <w:pPr>
        <w:pStyle w:val="NormalWeb"/>
        <w:shd w:val="clear" w:color="auto" w:fill="FFFFFF"/>
        <w:spacing w:before="0" w:beforeAutospacing="0" w:after="0" w:afterAutospacing="0"/>
        <w:rPr>
          <w:rFonts w:ascii="Arial" w:hAnsi="Arial" w:cs="Arial"/>
          <w:color w:val="000000" w:themeColor="text1"/>
          <w:sz w:val="22"/>
          <w:szCs w:val="22"/>
        </w:rPr>
      </w:pPr>
    </w:p>
    <w:p w14:paraId="14DD4D5B" w14:textId="19C4DEC5" w:rsidR="00C63A21" w:rsidRDefault="00C63A21" w:rsidP="00C63A21">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According </w:t>
      </w:r>
      <w:r w:rsidR="00C412A5">
        <w:rPr>
          <w:rFonts w:ascii="Arial" w:hAnsi="Arial" w:cs="Arial"/>
          <w:color w:val="000000" w:themeColor="text1"/>
          <w:sz w:val="22"/>
          <w:szCs w:val="22"/>
        </w:rPr>
        <w:t xml:space="preserve">to </w:t>
      </w:r>
      <w:r>
        <w:rPr>
          <w:rFonts w:ascii="Arial" w:hAnsi="Arial" w:cs="Arial"/>
          <w:color w:val="000000" w:themeColor="text1"/>
          <w:sz w:val="22"/>
          <w:szCs w:val="22"/>
        </w:rPr>
        <w:t>the Act, a person is unable to make a decision if they are unable to do any one of the following:</w:t>
      </w:r>
    </w:p>
    <w:p w14:paraId="79403EF0" w14:textId="37F63CDE" w:rsidR="00C63A21" w:rsidRDefault="00C63A21" w:rsidP="00C63A21">
      <w:pPr>
        <w:pStyle w:val="NormalWeb"/>
        <w:shd w:val="clear" w:color="auto" w:fill="FFFFFF"/>
        <w:spacing w:before="0" w:beforeAutospacing="0" w:after="0" w:afterAutospacing="0"/>
        <w:rPr>
          <w:rFonts w:ascii="Arial" w:hAnsi="Arial" w:cs="Arial"/>
          <w:color w:val="000000" w:themeColor="text1"/>
          <w:sz w:val="22"/>
          <w:szCs w:val="22"/>
        </w:rPr>
      </w:pPr>
    </w:p>
    <w:p w14:paraId="7C89D548" w14:textId="34C15596" w:rsidR="00C63A21" w:rsidRDefault="00C63A21" w:rsidP="00C63A21">
      <w:pPr>
        <w:pStyle w:val="NormalWeb"/>
        <w:numPr>
          <w:ilvl w:val="0"/>
          <w:numId w:val="27"/>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Understand information about the </w:t>
      </w:r>
      <w:r w:rsidR="00BB7627">
        <w:rPr>
          <w:rFonts w:ascii="Arial" w:hAnsi="Arial" w:cs="Arial"/>
          <w:color w:val="000000" w:themeColor="text1"/>
          <w:sz w:val="22"/>
          <w:szCs w:val="22"/>
        </w:rPr>
        <w:t>decisions</w:t>
      </w:r>
      <w:r>
        <w:rPr>
          <w:rFonts w:ascii="Arial" w:hAnsi="Arial" w:cs="Arial"/>
          <w:color w:val="000000" w:themeColor="text1"/>
          <w:sz w:val="22"/>
          <w:szCs w:val="22"/>
        </w:rPr>
        <w:t xml:space="preserve"> to be made</w:t>
      </w:r>
    </w:p>
    <w:p w14:paraId="47FAED84" w14:textId="5E52EBE9" w:rsidR="00C63A21" w:rsidRDefault="00C63A21" w:rsidP="00C63A21">
      <w:pPr>
        <w:pStyle w:val="NormalWeb"/>
        <w:numPr>
          <w:ilvl w:val="0"/>
          <w:numId w:val="27"/>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Retain that information in their mind</w:t>
      </w:r>
    </w:p>
    <w:p w14:paraId="2E3127E8" w14:textId="44DD531E" w:rsidR="00C63A21" w:rsidRDefault="00C63A21" w:rsidP="00C63A21">
      <w:pPr>
        <w:pStyle w:val="NormalWeb"/>
        <w:numPr>
          <w:ilvl w:val="0"/>
          <w:numId w:val="27"/>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Use or weight that information as part of the </w:t>
      </w:r>
      <w:r w:rsidR="00BB7627">
        <w:rPr>
          <w:rFonts w:ascii="Arial" w:hAnsi="Arial" w:cs="Arial"/>
          <w:color w:val="000000" w:themeColor="text1"/>
          <w:sz w:val="22"/>
          <w:szCs w:val="22"/>
        </w:rPr>
        <w:t>decision</w:t>
      </w:r>
      <w:r>
        <w:rPr>
          <w:rFonts w:ascii="Arial" w:hAnsi="Arial" w:cs="Arial"/>
          <w:color w:val="000000" w:themeColor="text1"/>
          <w:sz w:val="22"/>
          <w:szCs w:val="22"/>
        </w:rPr>
        <w:t>-making process</w:t>
      </w:r>
    </w:p>
    <w:p w14:paraId="72AC50D3" w14:textId="48FBB034" w:rsidR="00C63A21" w:rsidRDefault="00C412A5" w:rsidP="00C63A21">
      <w:pPr>
        <w:pStyle w:val="NormalWeb"/>
        <w:numPr>
          <w:ilvl w:val="0"/>
          <w:numId w:val="27"/>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Communicate their</w:t>
      </w:r>
      <w:r w:rsidR="00C63A21">
        <w:rPr>
          <w:rFonts w:ascii="Arial" w:hAnsi="Arial" w:cs="Arial"/>
          <w:color w:val="000000" w:themeColor="text1"/>
          <w:sz w:val="22"/>
          <w:szCs w:val="22"/>
        </w:rPr>
        <w:t xml:space="preserve"> decision </w:t>
      </w:r>
    </w:p>
    <w:p w14:paraId="217051FA" w14:textId="77777777" w:rsidR="00C63A21" w:rsidRDefault="00C63A21" w:rsidP="00C63A21">
      <w:pPr>
        <w:pStyle w:val="NormalWeb"/>
        <w:shd w:val="clear" w:color="auto" w:fill="FFFFFF"/>
        <w:spacing w:before="0" w:beforeAutospacing="0" w:after="0" w:afterAutospacing="0"/>
        <w:rPr>
          <w:rFonts w:ascii="Arial" w:hAnsi="Arial" w:cs="Arial"/>
          <w:color w:val="000000" w:themeColor="text1"/>
          <w:sz w:val="22"/>
          <w:szCs w:val="22"/>
        </w:rPr>
      </w:pPr>
    </w:p>
    <w:p w14:paraId="2D93E114" w14:textId="4EB5B75F" w:rsidR="000E4406" w:rsidRDefault="00BB7627" w:rsidP="000E4406">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Furthermore, at </w:t>
      </w:r>
      <w:proofErr w:type="spellStart"/>
      <w:r w:rsidR="00872095">
        <w:rPr>
          <w:rFonts w:ascii="Arial" w:hAnsi="Arial" w:cs="Arial"/>
          <w:sz w:val="22"/>
          <w:szCs w:val="22"/>
          <w:lang w:val="en-US"/>
        </w:rPr>
        <w:t>Sheerwater</w:t>
      </w:r>
      <w:proofErr w:type="spellEnd"/>
      <w:r w:rsidR="00872095">
        <w:rPr>
          <w:rFonts w:ascii="Arial" w:hAnsi="Arial" w:cs="Arial"/>
          <w:sz w:val="22"/>
          <w:szCs w:val="22"/>
          <w:lang w:val="en-US"/>
        </w:rPr>
        <w:t xml:space="preserve"> Health Centre</w:t>
      </w:r>
      <w:r w:rsidR="00872095">
        <w:rPr>
          <w:rFonts w:ascii="Arial" w:hAnsi="Arial" w:cs="Arial"/>
          <w:color w:val="000000" w:themeColor="text1"/>
          <w:sz w:val="22"/>
          <w:szCs w:val="22"/>
        </w:rPr>
        <w:t xml:space="preserve"> </w:t>
      </w:r>
      <w:r>
        <w:rPr>
          <w:rFonts w:ascii="Arial" w:hAnsi="Arial" w:cs="Arial"/>
          <w:color w:val="000000" w:themeColor="text1"/>
          <w:sz w:val="22"/>
          <w:szCs w:val="22"/>
        </w:rPr>
        <w:t xml:space="preserve">should there be concern regarding a patient’s capacity, the following question set will be used: </w:t>
      </w:r>
    </w:p>
    <w:p w14:paraId="3C7C2402" w14:textId="017E2B96" w:rsidR="00BB7627" w:rsidRDefault="00BB7627" w:rsidP="000E4406">
      <w:pPr>
        <w:pStyle w:val="NormalWeb"/>
        <w:shd w:val="clear" w:color="auto" w:fill="FFFFFF"/>
        <w:spacing w:before="0" w:beforeAutospacing="0" w:after="0" w:afterAutospacing="0"/>
        <w:rPr>
          <w:rFonts w:ascii="Arial" w:hAnsi="Arial" w:cs="Arial"/>
          <w:color w:val="000000" w:themeColor="text1"/>
          <w:sz w:val="22"/>
          <w:szCs w:val="22"/>
        </w:rPr>
      </w:pPr>
    </w:p>
    <w:p w14:paraId="605AB836" w14:textId="0E0448FC" w:rsidR="00BB7627" w:rsidRDefault="00BB7627" w:rsidP="00BB7627">
      <w:pPr>
        <w:pStyle w:val="NormalWeb"/>
        <w:numPr>
          <w:ilvl w:val="0"/>
          <w:numId w:val="28"/>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Does the person have all the relevant information they need to make the decision?</w:t>
      </w:r>
    </w:p>
    <w:p w14:paraId="55709DF9" w14:textId="7259D8AE" w:rsidR="00BB7627" w:rsidRDefault="00BB7627" w:rsidP="00BB7627">
      <w:pPr>
        <w:pStyle w:val="NormalWeb"/>
        <w:numPr>
          <w:ilvl w:val="0"/>
          <w:numId w:val="28"/>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lastRenderedPageBreak/>
        <w:t>If they are making a decision that involves choosing between alternatives</w:t>
      </w:r>
      <w:r w:rsidR="003047E5">
        <w:rPr>
          <w:rFonts w:ascii="Arial" w:hAnsi="Arial" w:cs="Arial"/>
          <w:color w:val="000000" w:themeColor="text1"/>
          <w:sz w:val="22"/>
          <w:szCs w:val="22"/>
        </w:rPr>
        <w:t>,</w:t>
      </w:r>
      <w:r>
        <w:rPr>
          <w:rFonts w:ascii="Arial" w:hAnsi="Arial" w:cs="Arial"/>
          <w:color w:val="000000" w:themeColor="text1"/>
          <w:sz w:val="22"/>
          <w:szCs w:val="22"/>
        </w:rPr>
        <w:t xml:space="preserve"> do they have information on all the different options?</w:t>
      </w:r>
    </w:p>
    <w:p w14:paraId="70A4F6B6" w14:textId="06931211" w:rsidR="00BB7627" w:rsidRDefault="00BB7627" w:rsidP="00BB7627">
      <w:pPr>
        <w:pStyle w:val="NormalWeb"/>
        <w:numPr>
          <w:ilvl w:val="0"/>
          <w:numId w:val="28"/>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Would the person have a better </w:t>
      </w:r>
      <w:r w:rsidR="003047E5">
        <w:rPr>
          <w:rFonts w:ascii="Arial" w:hAnsi="Arial" w:cs="Arial"/>
          <w:color w:val="000000" w:themeColor="text1"/>
          <w:sz w:val="22"/>
          <w:szCs w:val="22"/>
        </w:rPr>
        <w:t>understanding if information were</w:t>
      </w:r>
      <w:r>
        <w:rPr>
          <w:rFonts w:ascii="Arial" w:hAnsi="Arial" w:cs="Arial"/>
          <w:color w:val="000000" w:themeColor="text1"/>
          <w:sz w:val="22"/>
          <w:szCs w:val="22"/>
        </w:rPr>
        <w:t xml:space="preserve"> explained or presented in another way?</w:t>
      </w:r>
    </w:p>
    <w:p w14:paraId="60F086D9" w14:textId="503FF352" w:rsidR="00BB7627" w:rsidRDefault="00BB7627" w:rsidP="00BB7627">
      <w:pPr>
        <w:pStyle w:val="NormalWeb"/>
        <w:numPr>
          <w:ilvl w:val="0"/>
          <w:numId w:val="28"/>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Are there times of day when the person’s understanding is better?</w:t>
      </w:r>
    </w:p>
    <w:p w14:paraId="5FA13DA7" w14:textId="2529E1DA" w:rsidR="00BB7627" w:rsidRDefault="00BB7627" w:rsidP="00BB7627">
      <w:pPr>
        <w:pStyle w:val="NormalWeb"/>
        <w:numPr>
          <w:ilvl w:val="0"/>
          <w:numId w:val="28"/>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Are there locations where they may feel more at ease?</w:t>
      </w:r>
    </w:p>
    <w:p w14:paraId="52CA3CCA" w14:textId="5C8277B9" w:rsidR="00BB7627" w:rsidRDefault="00BB7627" w:rsidP="00BB7627">
      <w:pPr>
        <w:pStyle w:val="NormalWeb"/>
        <w:numPr>
          <w:ilvl w:val="0"/>
          <w:numId w:val="28"/>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Can the decision be put off until </w:t>
      </w:r>
      <w:r w:rsidR="003047E5">
        <w:rPr>
          <w:rFonts w:ascii="Arial" w:hAnsi="Arial" w:cs="Arial"/>
          <w:color w:val="000000" w:themeColor="text1"/>
          <w:sz w:val="22"/>
          <w:szCs w:val="22"/>
        </w:rPr>
        <w:t>the circumstances are different</w:t>
      </w:r>
      <w:r>
        <w:rPr>
          <w:rFonts w:ascii="Arial" w:hAnsi="Arial" w:cs="Arial"/>
          <w:color w:val="000000" w:themeColor="text1"/>
          <w:sz w:val="22"/>
          <w:szCs w:val="22"/>
        </w:rPr>
        <w:t xml:space="preserve"> and the person concerned may be able to make the decision?</w:t>
      </w:r>
    </w:p>
    <w:p w14:paraId="0BE5321E" w14:textId="0EFE330F" w:rsidR="00BB7627" w:rsidRDefault="00BB7627" w:rsidP="00BB7627">
      <w:pPr>
        <w:pStyle w:val="NormalWeb"/>
        <w:numPr>
          <w:ilvl w:val="0"/>
          <w:numId w:val="28"/>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Can anyone else help the person to make choices or express a view (for example, a family member or carer, an advocate or someone to help with communication)? </w:t>
      </w:r>
    </w:p>
    <w:p w14:paraId="48F99161" w14:textId="77777777" w:rsidR="00BB7627" w:rsidRDefault="00BB7627" w:rsidP="00BB7627">
      <w:pPr>
        <w:pStyle w:val="NormalWeb"/>
        <w:shd w:val="clear" w:color="auto" w:fill="FFFFFF"/>
        <w:spacing w:before="0" w:beforeAutospacing="0" w:after="0" w:afterAutospacing="0"/>
        <w:ind w:left="720"/>
        <w:rPr>
          <w:rFonts w:ascii="Arial" w:hAnsi="Arial" w:cs="Arial"/>
          <w:color w:val="000000" w:themeColor="text1"/>
          <w:sz w:val="22"/>
          <w:szCs w:val="22"/>
        </w:rPr>
      </w:pPr>
    </w:p>
    <w:p w14:paraId="45AADA66" w14:textId="7723A958" w:rsidR="00D26395" w:rsidRDefault="000E4406" w:rsidP="000E4406">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Detailed guidance </w:t>
      </w:r>
      <w:r w:rsidR="00BB7627">
        <w:rPr>
          <w:rFonts w:ascii="Arial" w:hAnsi="Arial" w:cs="Arial"/>
          <w:color w:val="000000" w:themeColor="text1"/>
          <w:sz w:val="22"/>
          <w:szCs w:val="22"/>
        </w:rPr>
        <w:t xml:space="preserve">and supplementary information </w:t>
      </w:r>
      <w:r>
        <w:rPr>
          <w:rFonts w:ascii="Arial" w:hAnsi="Arial" w:cs="Arial"/>
          <w:color w:val="000000" w:themeColor="text1"/>
          <w:sz w:val="22"/>
          <w:szCs w:val="22"/>
        </w:rPr>
        <w:t>regarding the test can be found in the referenced Code of Practice.</w:t>
      </w:r>
    </w:p>
    <w:p w14:paraId="5321677C" w14:textId="67CFFF96" w:rsidR="00D26395" w:rsidRPr="008C11B9" w:rsidRDefault="00D26395" w:rsidP="00D26395">
      <w:pPr>
        <w:pStyle w:val="Heading2"/>
        <w:rPr>
          <w:rFonts w:ascii="Arial" w:hAnsi="Arial" w:cs="Arial"/>
          <w:smallCaps w:val="0"/>
          <w:sz w:val="24"/>
          <w:szCs w:val="24"/>
        </w:rPr>
      </w:pPr>
      <w:bookmarkStart w:id="23" w:name="_Toc52627083"/>
      <w:r>
        <w:rPr>
          <w:rFonts w:ascii="Arial" w:hAnsi="Arial" w:cs="Arial"/>
          <w:smallCaps w:val="0"/>
          <w:sz w:val="24"/>
          <w:szCs w:val="24"/>
        </w:rPr>
        <w:t>Fluctuating c</w:t>
      </w:r>
      <w:r w:rsidRPr="008C11B9">
        <w:rPr>
          <w:rFonts w:ascii="Arial" w:hAnsi="Arial" w:cs="Arial"/>
          <w:smallCaps w:val="0"/>
          <w:sz w:val="24"/>
          <w:szCs w:val="24"/>
        </w:rPr>
        <w:t>apacity</w:t>
      </w:r>
      <w:r w:rsidRPr="00D26395">
        <w:rPr>
          <w:rFonts w:ascii="Arial" w:hAnsi="Arial" w:cs="Arial"/>
          <w:smallCaps w:val="0"/>
          <w:sz w:val="24"/>
          <w:szCs w:val="24"/>
          <w:vertAlign w:val="superscript"/>
        </w:rPr>
        <w:fldChar w:fldCharType="begin"/>
      </w:r>
      <w:r w:rsidRPr="00D26395">
        <w:rPr>
          <w:rFonts w:ascii="Arial" w:hAnsi="Arial" w:cs="Arial"/>
          <w:smallCaps w:val="0"/>
          <w:sz w:val="24"/>
          <w:szCs w:val="24"/>
          <w:vertAlign w:val="superscript"/>
        </w:rPr>
        <w:instrText xml:space="preserve"> NOTEREF _Ref52351506 \h </w:instrText>
      </w:r>
      <w:r>
        <w:rPr>
          <w:rFonts w:ascii="Arial" w:hAnsi="Arial" w:cs="Arial"/>
          <w:smallCaps w:val="0"/>
          <w:sz w:val="24"/>
          <w:szCs w:val="24"/>
          <w:vertAlign w:val="superscript"/>
        </w:rPr>
        <w:instrText xml:space="preserve"> \* MERGEFORMAT </w:instrText>
      </w:r>
      <w:r w:rsidRPr="00D26395">
        <w:rPr>
          <w:rFonts w:ascii="Arial" w:hAnsi="Arial" w:cs="Arial"/>
          <w:smallCaps w:val="0"/>
          <w:sz w:val="24"/>
          <w:szCs w:val="24"/>
          <w:vertAlign w:val="superscript"/>
        </w:rPr>
      </w:r>
      <w:r w:rsidRPr="00D26395">
        <w:rPr>
          <w:rFonts w:ascii="Arial" w:hAnsi="Arial" w:cs="Arial"/>
          <w:smallCaps w:val="0"/>
          <w:sz w:val="24"/>
          <w:szCs w:val="24"/>
          <w:vertAlign w:val="superscript"/>
        </w:rPr>
        <w:fldChar w:fldCharType="separate"/>
      </w:r>
      <w:r w:rsidRPr="00D26395">
        <w:rPr>
          <w:rFonts w:ascii="Arial" w:hAnsi="Arial" w:cs="Arial"/>
          <w:smallCaps w:val="0"/>
          <w:sz w:val="24"/>
          <w:szCs w:val="24"/>
          <w:vertAlign w:val="superscript"/>
        </w:rPr>
        <w:t>10</w:t>
      </w:r>
      <w:bookmarkEnd w:id="23"/>
      <w:r w:rsidRPr="00D26395">
        <w:rPr>
          <w:rFonts w:ascii="Arial" w:hAnsi="Arial" w:cs="Arial"/>
          <w:smallCaps w:val="0"/>
          <w:sz w:val="24"/>
          <w:szCs w:val="24"/>
          <w:vertAlign w:val="superscript"/>
        </w:rPr>
        <w:fldChar w:fldCharType="end"/>
      </w:r>
      <w:r>
        <w:rPr>
          <w:rFonts w:ascii="Arial" w:hAnsi="Arial" w:cs="Arial"/>
          <w:smallCaps w:val="0"/>
          <w:sz w:val="24"/>
          <w:szCs w:val="24"/>
        </w:rPr>
        <w:t xml:space="preserve"> </w:t>
      </w:r>
    </w:p>
    <w:p w14:paraId="634E5B7B" w14:textId="2E249339" w:rsidR="00D26395" w:rsidRDefault="00D26395" w:rsidP="000E4406">
      <w:pPr>
        <w:pStyle w:val="NormalWeb"/>
        <w:shd w:val="clear" w:color="auto" w:fill="FFFFFF"/>
        <w:spacing w:before="0" w:beforeAutospacing="0" w:after="0" w:afterAutospacing="0"/>
        <w:rPr>
          <w:rFonts w:ascii="Arial" w:hAnsi="Arial" w:cs="Arial"/>
          <w:color w:val="000000" w:themeColor="text1"/>
          <w:sz w:val="22"/>
          <w:szCs w:val="22"/>
        </w:rPr>
      </w:pPr>
    </w:p>
    <w:p w14:paraId="4C30CE18" w14:textId="1E4919CD" w:rsidR="00D26395" w:rsidRPr="0068714A" w:rsidRDefault="00D26395" w:rsidP="000E4406">
      <w:pPr>
        <w:pStyle w:val="NormalWeb"/>
        <w:shd w:val="clear" w:color="auto" w:fill="FFFFFF"/>
        <w:spacing w:before="0" w:beforeAutospacing="0" w:after="0" w:afterAutospacing="0"/>
        <w:rPr>
          <w:rFonts w:ascii="Arial" w:hAnsi="Arial" w:cs="Arial"/>
          <w:sz w:val="22"/>
          <w:szCs w:val="22"/>
        </w:rPr>
      </w:pPr>
      <w:r w:rsidRPr="0068714A">
        <w:rPr>
          <w:rFonts w:ascii="Arial" w:hAnsi="Arial" w:cs="Arial"/>
          <w:sz w:val="22"/>
          <w:szCs w:val="22"/>
        </w:rPr>
        <w:t xml:space="preserve">Staff at </w:t>
      </w:r>
      <w:proofErr w:type="spellStart"/>
      <w:r w:rsidR="00872095">
        <w:rPr>
          <w:rFonts w:ascii="Arial" w:hAnsi="Arial" w:cs="Arial"/>
          <w:sz w:val="22"/>
          <w:szCs w:val="22"/>
          <w:lang w:val="en-US"/>
        </w:rPr>
        <w:t>Sheerwater</w:t>
      </w:r>
      <w:proofErr w:type="spellEnd"/>
      <w:r w:rsidR="00872095">
        <w:rPr>
          <w:rFonts w:ascii="Arial" w:hAnsi="Arial" w:cs="Arial"/>
          <w:sz w:val="22"/>
          <w:szCs w:val="22"/>
          <w:lang w:val="en-US"/>
        </w:rPr>
        <w:t xml:space="preserve"> Health Centre</w:t>
      </w:r>
      <w:r w:rsidR="00872095" w:rsidRPr="0068714A">
        <w:rPr>
          <w:rFonts w:ascii="Arial" w:hAnsi="Arial" w:cs="Arial"/>
          <w:sz w:val="22"/>
          <w:szCs w:val="22"/>
        </w:rPr>
        <w:t xml:space="preserve"> </w:t>
      </w:r>
      <w:r w:rsidRPr="0068714A">
        <w:rPr>
          <w:rFonts w:ascii="Arial" w:hAnsi="Arial" w:cs="Arial"/>
          <w:sz w:val="22"/>
          <w:szCs w:val="22"/>
        </w:rPr>
        <w:t>are to be aware that some patients may have fluctuating capacity; that is</w:t>
      </w:r>
      <w:r w:rsidR="00DA5E7D">
        <w:rPr>
          <w:rFonts w:ascii="Arial" w:hAnsi="Arial" w:cs="Arial"/>
          <w:sz w:val="22"/>
          <w:szCs w:val="22"/>
        </w:rPr>
        <w:t>,</w:t>
      </w:r>
      <w:r w:rsidRPr="0068714A">
        <w:rPr>
          <w:rFonts w:ascii="Arial" w:hAnsi="Arial" w:cs="Arial"/>
          <w:sz w:val="22"/>
          <w:szCs w:val="22"/>
        </w:rPr>
        <w:t xml:space="preserve"> they have a problem or condition that gets worse occasionally and affects their ability to make decisions. For example, a patient with a psychotic illness may have delusions that affect their capacity to make decisions at certain times but </w:t>
      </w:r>
      <w:r w:rsidR="0068714A">
        <w:rPr>
          <w:rFonts w:ascii="Arial" w:hAnsi="Arial" w:cs="Arial"/>
          <w:sz w:val="22"/>
          <w:szCs w:val="22"/>
        </w:rPr>
        <w:t xml:space="preserve">that </w:t>
      </w:r>
      <w:r w:rsidRPr="0068714A">
        <w:rPr>
          <w:rFonts w:ascii="Arial" w:hAnsi="Arial" w:cs="Arial"/>
          <w:sz w:val="22"/>
          <w:szCs w:val="22"/>
        </w:rPr>
        <w:t>disappear at others. Temporary factors affecting capacity can include but are not limited to acute illness, severe pain, medication effects, distress and shock.</w:t>
      </w:r>
    </w:p>
    <w:p w14:paraId="065FDB9D" w14:textId="44F73D5D" w:rsidR="003F5566" w:rsidRPr="008C11B9" w:rsidRDefault="008C11B9" w:rsidP="003F5566">
      <w:pPr>
        <w:pStyle w:val="Heading2"/>
        <w:rPr>
          <w:rFonts w:ascii="Arial" w:hAnsi="Arial" w:cs="Arial"/>
          <w:smallCaps w:val="0"/>
          <w:sz w:val="24"/>
          <w:szCs w:val="24"/>
        </w:rPr>
      </w:pPr>
      <w:bookmarkStart w:id="24" w:name="_Toc52627084"/>
      <w:r>
        <w:rPr>
          <w:rFonts w:ascii="Arial" w:hAnsi="Arial" w:cs="Arial"/>
          <w:smallCaps w:val="0"/>
          <w:sz w:val="24"/>
          <w:szCs w:val="24"/>
        </w:rPr>
        <w:t>Lack of c</w:t>
      </w:r>
      <w:r w:rsidR="003F5566" w:rsidRPr="008C11B9">
        <w:rPr>
          <w:rFonts w:ascii="Arial" w:hAnsi="Arial" w:cs="Arial"/>
          <w:smallCaps w:val="0"/>
          <w:sz w:val="24"/>
          <w:szCs w:val="24"/>
        </w:rPr>
        <w:t>apacity</w:t>
      </w:r>
      <w:bookmarkEnd w:id="24"/>
    </w:p>
    <w:p w14:paraId="6962AC5D" w14:textId="77777777" w:rsidR="005B4DCB" w:rsidRDefault="005B4DCB" w:rsidP="005B4DCB">
      <w:pPr>
        <w:rPr>
          <w:rFonts w:ascii="Arial" w:hAnsi="Arial" w:cs="Arial"/>
          <w:color w:val="000000" w:themeColor="text1"/>
          <w:sz w:val="22"/>
          <w:szCs w:val="22"/>
        </w:rPr>
      </w:pPr>
    </w:p>
    <w:p w14:paraId="06C80A1C" w14:textId="49EF965B" w:rsidR="005B4DCB" w:rsidRPr="00E25C30" w:rsidRDefault="00956BA3" w:rsidP="005B4DCB">
      <w:pPr>
        <w:rPr>
          <w:rFonts w:ascii="Arial" w:hAnsi="Arial" w:cs="Arial"/>
          <w:sz w:val="22"/>
          <w:szCs w:val="22"/>
          <w:lang w:val="en-US"/>
        </w:rPr>
      </w:pPr>
      <w:r w:rsidRPr="008C11B9">
        <w:rPr>
          <w:rFonts w:ascii="Arial" w:hAnsi="Arial" w:cs="Arial"/>
          <w:color w:val="000000" w:themeColor="text1"/>
          <w:sz w:val="22"/>
          <w:szCs w:val="22"/>
        </w:rPr>
        <w:t xml:space="preserve">A person is defined as lacking capacity </w:t>
      </w:r>
      <w:r w:rsidR="005B4DCB">
        <w:rPr>
          <w:rFonts w:ascii="Arial" w:hAnsi="Arial" w:cs="Arial"/>
          <w:color w:val="000000" w:themeColor="text1"/>
          <w:sz w:val="22"/>
          <w:szCs w:val="22"/>
        </w:rPr>
        <w:t xml:space="preserve">if they are unable </w:t>
      </w:r>
      <w:r w:rsidR="005B4DCB" w:rsidRPr="00E25C30">
        <w:rPr>
          <w:rFonts w:ascii="Arial" w:hAnsi="Arial" w:cs="Arial"/>
          <w:sz w:val="22"/>
          <w:szCs w:val="22"/>
          <w:lang w:val="en-US"/>
        </w:rPr>
        <w:t>to make a particular decision or take a particular action for themselves at the time the decision or action needs to be taken.</w:t>
      </w:r>
    </w:p>
    <w:p w14:paraId="234C97DB" w14:textId="77777777" w:rsidR="00956BA3" w:rsidRPr="008C11B9" w:rsidRDefault="00956BA3" w:rsidP="00204546">
      <w:pPr>
        <w:pStyle w:val="NormalWeb"/>
        <w:rPr>
          <w:rFonts w:ascii="Arial" w:hAnsi="Arial" w:cs="Arial"/>
          <w:sz w:val="22"/>
          <w:szCs w:val="22"/>
        </w:rPr>
      </w:pPr>
      <w:r w:rsidRPr="008C11B9">
        <w:rPr>
          <w:rFonts w:ascii="Arial" w:hAnsi="Arial" w:cs="Arial"/>
          <w:sz w:val="22"/>
          <w:szCs w:val="22"/>
        </w:rPr>
        <w:t>Patients lacking capacity have the following rights:</w:t>
      </w:r>
    </w:p>
    <w:p w14:paraId="4C6A68BA" w14:textId="77777777" w:rsidR="00956BA3" w:rsidRPr="008C11B9" w:rsidRDefault="00956BA3" w:rsidP="00956BA3">
      <w:pPr>
        <w:pStyle w:val="NormalWeb"/>
        <w:numPr>
          <w:ilvl w:val="0"/>
          <w:numId w:val="15"/>
        </w:numPr>
        <w:rPr>
          <w:rFonts w:ascii="Arial" w:hAnsi="Arial" w:cs="Arial"/>
          <w:sz w:val="22"/>
          <w:szCs w:val="22"/>
        </w:rPr>
      </w:pPr>
      <w:r w:rsidRPr="008C11B9">
        <w:rPr>
          <w:rFonts w:ascii="Arial" w:hAnsi="Arial" w:cs="Arial"/>
          <w:sz w:val="22"/>
          <w:szCs w:val="22"/>
        </w:rPr>
        <w:t>All decisions will be made in the best interest of the patient</w:t>
      </w:r>
    </w:p>
    <w:p w14:paraId="29407BF1" w14:textId="6AC02ED9" w:rsidR="00956BA3" w:rsidRPr="008C11B9" w:rsidRDefault="00956BA3" w:rsidP="00956BA3">
      <w:pPr>
        <w:pStyle w:val="NormalWeb"/>
        <w:numPr>
          <w:ilvl w:val="0"/>
          <w:numId w:val="15"/>
        </w:numPr>
        <w:rPr>
          <w:rFonts w:ascii="Arial" w:hAnsi="Arial" w:cs="Arial"/>
          <w:sz w:val="22"/>
          <w:szCs w:val="22"/>
        </w:rPr>
      </w:pPr>
      <w:r w:rsidRPr="008C11B9">
        <w:rPr>
          <w:rFonts w:ascii="Arial" w:hAnsi="Arial" w:cs="Arial"/>
          <w:sz w:val="22"/>
          <w:szCs w:val="22"/>
        </w:rPr>
        <w:t>The liberty of a patient will only be taken in very specific situations</w:t>
      </w:r>
      <w:r w:rsidR="0068714A">
        <w:rPr>
          <w:rFonts w:ascii="Arial" w:hAnsi="Arial" w:cs="Arial"/>
          <w:sz w:val="22"/>
          <w:szCs w:val="22"/>
        </w:rPr>
        <w:t>. T</w:t>
      </w:r>
      <w:r w:rsidRPr="008C11B9">
        <w:rPr>
          <w:rFonts w:ascii="Arial" w:hAnsi="Arial" w:cs="Arial"/>
          <w:sz w:val="22"/>
          <w:szCs w:val="22"/>
        </w:rPr>
        <w:t xml:space="preserve">his is referred to as a deprivation of liberty </w:t>
      </w:r>
      <w:r w:rsidR="003047E5">
        <w:rPr>
          <w:rFonts w:ascii="Arial" w:hAnsi="Arial" w:cs="Arial"/>
          <w:sz w:val="22"/>
          <w:szCs w:val="22"/>
        </w:rPr>
        <w:t>(</w:t>
      </w:r>
      <w:proofErr w:type="spellStart"/>
      <w:r w:rsidR="003047E5">
        <w:rPr>
          <w:rFonts w:ascii="Arial" w:hAnsi="Arial" w:cs="Arial"/>
          <w:sz w:val="22"/>
          <w:szCs w:val="22"/>
        </w:rPr>
        <w:t>DoL</w:t>
      </w:r>
      <w:proofErr w:type="spellEnd"/>
      <w:r w:rsidR="003047E5">
        <w:rPr>
          <w:rFonts w:ascii="Arial" w:hAnsi="Arial" w:cs="Arial"/>
          <w:sz w:val="22"/>
          <w:szCs w:val="22"/>
        </w:rPr>
        <w:t xml:space="preserve">) </w:t>
      </w:r>
      <w:r w:rsidRPr="008C11B9">
        <w:rPr>
          <w:rFonts w:ascii="Arial" w:hAnsi="Arial" w:cs="Arial"/>
          <w:sz w:val="22"/>
          <w:szCs w:val="22"/>
        </w:rPr>
        <w:t>and will only be used if it is the least restrictive way of keeping a patient safe or ensuring the correct medical treatment is provided</w:t>
      </w:r>
    </w:p>
    <w:p w14:paraId="29DF9442" w14:textId="77777777" w:rsidR="00956BA3" w:rsidRPr="008C11B9" w:rsidRDefault="00956BA3" w:rsidP="00956BA3">
      <w:pPr>
        <w:pStyle w:val="NormalWeb"/>
        <w:numPr>
          <w:ilvl w:val="0"/>
          <w:numId w:val="15"/>
        </w:numPr>
        <w:rPr>
          <w:rFonts w:ascii="Arial" w:hAnsi="Arial" w:cs="Arial"/>
          <w:sz w:val="22"/>
          <w:szCs w:val="22"/>
        </w:rPr>
      </w:pPr>
      <w:r w:rsidRPr="008C11B9">
        <w:rPr>
          <w:rFonts w:ascii="Arial" w:hAnsi="Arial" w:cs="Arial"/>
          <w:sz w:val="22"/>
          <w:szCs w:val="22"/>
        </w:rPr>
        <w:t>To have support from an advocate; this is someone who acts on the patient’s behalf but does not have legal authority to make personal or financial decisions on behalf of the patient</w:t>
      </w:r>
    </w:p>
    <w:p w14:paraId="01477B4D" w14:textId="77777777" w:rsidR="00956BA3" w:rsidRPr="008C11B9" w:rsidRDefault="00956BA3" w:rsidP="00956BA3">
      <w:pPr>
        <w:pStyle w:val="NormalWeb"/>
        <w:numPr>
          <w:ilvl w:val="0"/>
          <w:numId w:val="15"/>
        </w:numPr>
        <w:rPr>
          <w:rFonts w:ascii="Arial" w:hAnsi="Arial" w:cs="Arial"/>
          <w:sz w:val="22"/>
          <w:szCs w:val="22"/>
        </w:rPr>
      </w:pPr>
      <w:r w:rsidRPr="008C11B9">
        <w:rPr>
          <w:rFonts w:ascii="Arial" w:hAnsi="Arial" w:cs="Arial"/>
          <w:sz w:val="22"/>
          <w:szCs w:val="22"/>
        </w:rPr>
        <w:t>To have a deputy appointed by the court to make personal or financial decisions for the patient</w:t>
      </w:r>
    </w:p>
    <w:p w14:paraId="2E51EBDA" w14:textId="77777777" w:rsidR="00956BA3" w:rsidRPr="008C11B9" w:rsidRDefault="00956BA3" w:rsidP="00956BA3">
      <w:pPr>
        <w:pStyle w:val="NormalWeb"/>
        <w:numPr>
          <w:ilvl w:val="0"/>
          <w:numId w:val="15"/>
        </w:numPr>
        <w:rPr>
          <w:rFonts w:ascii="Arial" w:hAnsi="Arial" w:cs="Arial"/>
          <w:sz w:val="22"/>
          <w:szCs w:val="22"/>
        </w:rPr>
      </w:pPr>
      <w:r w:rsidRPr="008C11B9">
        <w:rPr>
          <w:rFonts w:ascii="Arial" w:hAnsi="Arial" w:cs="Arial"/>
          <w:sz w:val="22"/>
          <w:szCs w:val="22"/>
        </w:rPr>
        <w:t xml:space="preserve">To receive guidance from the Court of Protection </w:t>
      </w:r>
    </w:p>
    <w:p w14:paraId="5B2021DA" w14:textId="02FB57EB" w:rsidR="0010700A" w:rsidRPr="008C11B9" w:rsidRDefault="005330B0" w:rsidP="0010700A">
      <w:pPr>
        <w:pStyle w:val="Heading2"/>
        <w:rPr>
          <w:rFonts w:ascii="Arial" w:hAnsi="Arial" w:cs="Arial"/>
          <w:smallCaps w:val="0"/>
          <w:sz w:val="24"/>
          <w:szCs w:val="24"/>
        </w:rPr>
      </w:pPr>
      <w:bookmarkStart w:id="25" w:name="_Toc52627085"/>
      <w:r>
        <w:rPr>
          <w:rFonts w:ascii="Arial" w:hAnsi="Arial" w:cs="Arial"/>
          <w:smallCaps w:val="0"/>
          <w:sz w:val="24"/>
          <w:szCs w:val="24"/>
        </w:rPr>
        <w:t>Independent Mental Capacity Advocates (IMCA)</w:t>
      </w:r>
      <w:r w:rsidR="00F836A6" w:rsidRPr="00F836A6">
        <w:rPr>
          <w:rFonts w:ascii="Arial" w:hAnsi="Arial" w:cs="Arial"/>
          <w:sz w:val="22"/>
          <w:szCs w:val="22"/>
          <w:vertAlign w:val="superscript"/>
        </w:rPr>
        <w:t xml:space="preserve"> </w:t>
      </w:r>
      <w:r w:rsidR="00F836A6" w:rsidRPr="00F836A6">
        <w:rPr>
          <w:rFonts w:ascii="Arial" w:hAnsi="Arial" w:cs="Arial"/>
          <w:sz w:val="22"/>
          <w:szCs w:val="22"/>
          <w:vertAlign w:val="superscript"/>
        </w:rPr>
        <w:fldChar w:fldCharType="begin"/>
      </w:r>
      <w:r w:rsidR="00F836A6" w:rsidRPr="00F836A6">
        <w:rPr>
          <w:rFonts w:ascii="Arial" w:hAnsi="Arial" w:cs="Arial"/>
          <w:sz w:val="22"/>
          <w:szCs w:val="22"/>
          <w:vertAlign w:val="superscript"/>
        </w:rPr>
        <w:instrText xml:space="preserve"> NOTEREF _Ref52351506 \h </w:instrText>
      </w:r>
      <w:r w:rsidR="00F836A6">
        <w:rPr>
          <w:rFonts w:ascii="Arial" w:hAnsi="Arial" w:cs="Arial"/>
          <w:sz w:val="22"/>
          <w:szCs w:val="22"/>
          <w:vertAlign w:val="superscript"/>
        </w:rPr>
        <w:instrText xml:space="preserve"> \* MERGEFORMAT </w:instrText>
      </w:r>
      <w:r w:rsidR="00F836A6" w:rsidRPr="00F836A6">
        <w:rPr>
          <w:rFonts w:ascii="Arial" w:hAnsi="Arial" w:cs="Arial"/>
          <w:sz w:val="22"/>
          <w:szCs w:val="22"/>
          <w:vertAlign w:val="superscript"/>
        </w:rPr>
      </w:r>
      <w:r w:rsidR="00F836A6" w:rsidRPr="00F836A6">
        <w:rPr>
          <w:rFonts w:ascii="Arial" w:hAnsi="Arial" w:cs="Arial"/>
          <w:sz w:val="22"/>
          <w:szCs w:val="22"/>
          <w:vertAlign w:val="superscript"/>
        </w:rPr>
        <w:fldChar w:fldCharType="separate"/>
      </w:r>
      <w:r w:rsidR="00F836A6" w:rsidRPr="00F836A6">
        <w:rPr>
          <w:rFonts w:ascii="Arial" w:hAnsi="Arial" w:cs="Arial"/>
          <w:sz w:val="22"/>
          <w:szCs w:val="22"/>
          <w:vertAlign w:val="superscript"/>
        </w:rPr>
        <w:t>10</w:t>
      </w:r>
      <w:bookmarkEnd w:id="25"/>
      <w:r w:rsidR="00F836A6" w:rsidRPr="00F836A6">
        <w:rPr>
          <w:rFonts w:ascii="Arial" w:hAnsi="Arial" w:cs="Arial"/>
          <w:sz w:val="22"/>
          <w:szCs w:val="22"/>
          <w:vertAlign w:val="superscript"/>
        </w:rPr>
        <w:fldChar w:fldCharType="end"/>
      </w:r>
    </w:p>
    <w:p w14:paraId="2B78DB7B" w14:textId="503F8518" w:rsidR="00EF1E13" w:rsidRDefault="00EF1E13" w:rsidP="00956BA3">
      <w:pPr>
        <w:pStyle w:val="NormalWeb"/>
        <w:rPr>
          <w:rFonts w:ascii="Arial" w:hAnsi="Arial" w:cs="Arial"/>
          <w:sz w:val="22"/>
          <w:szCs w:val="22"/>
        </w:rPr>
      </w:pPr>
      <w:r>
        <w:rPr>
          <w:rFonts w:ascii="Arial" w:hAnsi="Arial" w:cs="Arial"/>
          <w:sz w:val="22"/>
          <w:szCs w:val="22"/>
        </w:rPr>
        <w:t xml:space="preserve">The purpose of the IMCA service is to help particularly </w:t>
      </w:r>
      <w:r w:rsidR="00BB7627">
        <w:rPr>
          <w:rFonts w:ascii="Arial" w:hAnsi="Arial" w:cs="Arial"/>
          <w:sz w:val="22"/>
          <w:szCs w:val="22"/>
        </w:rPr>
        <w:t>vulnerable</w:t>
      </w:r>
      <w:r>
        <w:rPr>
          <w:rFonts w:ascii="Arial" w:hAnsi="Arial" w:cs="Arial"/>
          <w:sz w:val="22"/>
          <w:szCs w:val="22"/>
        </w:rPr>
        <w:t xml:space="preserve"> people who lack the capacity to make important decisions about serious medical </w:t>
      </w:r>
      <w:r w:rsidR="00BB7627">
        <w:rPr>
          <w:rFonts w:ascii="Arial" w:hAnsi="Arial" w:cs="Arial"/>
          <w:sz w:val="22"/>
          <w:szCs w:val="22"/>
        </w:rPr>
        <w:t>treatment</w:t>
      </w:r>
      <w:r>
        <w:rPr>
          <w:rFonts w:ascii="Arial" w:hAnsi="Arial" w:cs="Arial"/>
          <w:sz w:val="22"/>
          <w:szCs w:val="22"/>
        </w:rPr>
        <w:t xml:space="preserve"> and changes of accommodation, and who have no family or friends that it would be appropriate to </w:t>
      </w:r>
      <w:r w:rsidR="00BB7627">
        <w:rPr>
          <w:rFonts w:ascii="Arial" w:hAnsi="Arial" w:cs="Arial"/>
          <w:sz w:val="22"/>
          <w:szCs w:val="22"/>
        </w:rPr>
        <w:t>consult</w:t>
      </w:r>
      <w:r>
        <w:rPr>
          <w:rFonts w:ascii="Arial" w:hAnsi="Arial" w:cs="Arial"/>
          <w:sz w:val="22"/>
          <w:szCs w:val="22"/>
        </w:rPr>
        <w:t xml:space="preserve"> about those decisions.</w:t>
      </w:r>
      <w:r w:rsidRPr="00F836A6">
        <w:rPr>
          <w:rFonts w:ascii="Arial" w:hAnsi="Arial" w:cs="Arial"/>
          <w:sz w:val="22"/>
          <w:szCs w:val="22"/>
          <w:vertAlign w:val="superscript"/>
        </w:rPr>
        <w:t xml:space="preserve"> </w:t>
      </w:r>
    </w:p>
    <w:p w14:paraId="559F5C74" w14:textId="3D1C28E3" w:rsidR="00EF1E13" w:rsidRDefault="00AB0810" w:rsidP="00956BA3">
      <w:pPr>
        <w:pStyle w:val="NormalWeb"/>
        <w:rPr>
          <w:rFonts w:ascii="Arial" w:hAnsi="Arial" w:cs="Arial"/>
          <w:sz w:val="22"/>
          <w:szCs w:val="22"/>
        </w:rPr>
      </w:pPr>
      <w:r>
        <w:rPr>
          <w:rFonts w:ascii="Arial" w:hAnsi="Arial" w:cs="Arial"/>
          <w:sz w:val="22"/>
          <w:szCs w:val="22"/>
        </w:rPr>
        <w:t xml:space="preserve">An IMCA must be instructed and subsequently consulted for those patients who lack </w:t>
      </w:r>
      <w:r w:rsidR="00BB7627">
        <w:rPr>
          <w:rFonts w:ascii="Arial" w:hAnsi="Arial" w:cs="Arial"/>
          <w:sz w:val="22"/>
          <w:szCs w:val="22"/>
        </w:rPr>
        <w:t>capacity</w:t>
      </w:r>
      <w:r>
        <w:rPr>
          <w:rFonts w:ascii="Arial" w:hAnsi="Arial" w:cs="Arial"/>
          <w:sz w:val="22"/>
          <w:szCs w:val="22"/>
        </w:rPr>
        <w:t xml:space="preserve"> and have no support network in the following circumstances:</w:t>
      </w:r>
    </w:p>
    <w:p w14:paraId="47721DA8" w14:textId="5809156F" w:rsidR="00AB0810" w:rsidRDefault="005B2549" w:rsidP="00AB0810">
      <w:pPr>
        <w:pStyle w:val="NormalWeb"/>
        <w:numPr>
          <w:ilvl w:val="0"/>
          <w:numId w:val="25"/>
        </w:numPr>
        <w:rPr>
          <w:rFonts w:ascii="Arial" w:hAnsi="Arial" w:cs="Arial"/>
          <w:sz w:val="22"/>
          <w:szCs w:val="22"/>
        </w:rPr>
      </w:pPr>
      <w:r>
        <w:rPr>
          <w:rFonts w:ascii="Arial" w:hAnsi="Arial" w:cs="Arial"/>
          <w:sz w:val="22"/>
          <w:szCs w:val="22"/>
        </w:rPr>
        <w:lastRenderedPageBreak/>
        <w:t>When an NHS body is proposing to provide serious medical treatment</w:t>
      </w:r>
    </w:p>
    <w:p w14:paraId="6F8820E8" w14:textId="7C5965A0" w:rsidR="005B2549" w:rsidRDefault="005B2549" w:rsidP="00AB0810">
      <w:pPr>
        <w:pStyle w:val="NormalWeb"/>
        <w:numPr>
          <w:ilvl w:val="0"/>
          <w:numId w:val="25"/>
        </w:numPr>
        <w:rPr>
          <w:rFonts w:ascii="Arial" w:hAnsi="Arial" w:cs="Arial"/>
          <w:sz w:val="22"/>
          <w:szCs w:val="22"/>
        </w:rPr>
      </w:pPr>
      <w:r>
        <w:rPr>
          <w:rFonts w:ascii="Arial" w:hAnsi="Arial" w:cs="Arial"/>
          <w:sz w:val="22"/>
          <w:szCs w:val="22"/>
        </w:rPr>
        <w:t xml:space="preserve">When an NHS body or local authority is proposing to arrange accommodation in </w:t>
      </w:r>
      <w:r w:rsidR="0068714A">
        <w:rPr>
          <w:rFonts w:ascii="Arial" w:hAnsi="Arial" w:cs="Arial"/>
          <w:sz w:val="22"/>
          <w:szCs w:val="22"/>
        </w:rPr>
        <w:t xml:space="preserve">a </w:t>
      </w:r>
      <w:r>
        <w:rPr>
          <w:rFonts w:ascii="Arial" w:hAnsi="Arial" w:cs="Arial"/>
          <w:sz w:val="22"/>
          <w:szCs w:val="22"/>
        </w:rPr>
        <w:t>hospital or a care home</w:t>
      </w:r>
      <w:r w:rsidR="00522004">
        <w:rPr>
          <w:rFonts w:ascii="Arial" w:hAnsi="Arial" w:cs="Arial"/>
          <w:sz w:val="22"/>
          <w:szCs w:val="22"/>
        </w:rPr>
        <w:t xml:space="preserve"> (including moving care homes)</w:t>
      </w:r>
    </w:p>
    <w:p w14:paraId="1EE7DA15" w14:textId="057E7D56" w:rsidR="005B2549" w:rsidRDefault="005B2549" w:rsidP="00AB0810">
      <w:pPr>
        <w:pStyle w:val="NormalWeb"/>
        <w:numPr>
          <w:ilvl w:val="0"/>
          <w:numId w:val="25"/>
        </w:numPr>
        <w:rPr>
          <w:rFonts w:ascii="Arial" w:hAnsi="Arial" w:cs="Arial"/>
          <w:sz w:val="22"/>
          <w:szCs w:val="22"/>
        </w:rPr>
      </w:pPr>
      <w:r>
        <w:rPr>
          <w:rFonts w:ascii="Arial" w:hAnsi="Arial" w:cs="Arial"/>
          <w:sz w:val="22"/>
          <w:szCs w:val="22"/>
        </w:rPr>
        <w:t>When the person will stay in hospital for longer than 28 days</w:t>
      </w:r>
    </w:p>
    <w:p w14:paraId="609B0530" w14:textId="7F68883E" w:rsidR="005B2549" w:rsidRDefault="005B2549" w:rsidP="00AB0810">
      <w:pPr>
        <w:pStyle w:val="NormalWeb"/>
        <w:numPr>
          <w:ilvl w:val="0"/>
          <w:numId w:val="25"/>
        </w:numPr>
        <w:rPr>
          <w:rFonts w:ascii="Arial" w:hAnsi="Arial" w:cs="Arial"/>
          <w:sz w:val="22"/>
          <w:szCs w:val="22"/>
        </w:rPr>
      </w:pPr>
      <w:r>
        <w:rPr>
          <w:rFonts w:ascii="Arial" w:hAnsi="Arial" w:cs="Arial"/>
          <w:sz w:val="22"/>
          <w:szCs w:val="22"/>
        </w:rPr>
        <w:t>When the person will stay in the care home for longer than eight weeks</w:t>
      </w:r>
    </w:p>
    <w:p w14:paraId="683FA35E" w14:textId="150FD88B" w:rsidR="00F836A6" w:rsidRPr="0068714A" w:rsidRDefault="00F836A6" w:rsidP="00F836A6">
      <w:pPr>
        <w:pStyle w:val="NormalWeb"/>
        <w:rPr>
          <w:rFonts w:ascii="Arial" w:hAnsi="Arial" w:cs="Arial"/>
          <w:sz w:val="22"/>
          <w:szCs w:val="22"/>
        </w:rPr>
      </w:pPr>
      <w:r w:rsidRPr="0068714A">
        <w:rPr>
          <w:rFonts w:ascii="Arial" w:hAnsi="Arial" w:cs="Arial"/>
          <w:sz w:val="22"/>
          <w:szCs w:val="22"/>
        </w:rPr>
        <w:t xml:space="preserve">An IMCA may also be instructed to support someone who lacks capacity to make decisions concerning care reviews (where no-one else is available to be consulted) and adult protection cases (whether or not family, friends or others are involved). </w:t>
      </w:r>
    </w:p>
    <w:p w14:paraId="10848407" w14:textId="7CDA0F90" w:rsidR="00D26395" w:rsidRPr="0068714A" w:rsidRDefault="00D26395" w:rsidP="00F836A6">
      <w:pPr>
        <w:pStyle w:val="NormalWeb"/>
        <w:rPr>
          <w:rFonts w:ascii="Arial" w:hAnsi="Arial" w:cs="Arial"/>
          <w:sz w:val="22"/>
          <w:szCs w:val="22"/>
        </w:rPr>
      </w:pPr>
      <w:r w:rsidRPr="0068714A">
        <w:rPr>
          <w:rFonts w:ascii="Arial" w:hAnsi="Arial" w:cs="Arial"/>
          <w:sz w:val="22"/>
          <w:szCs w:val="22"/>
        </w:rPr>
        <w:t>As the IMCA’s role is to support and represent the individual lacking capacity, they have the right to see the relevant healthcare and social care records.</w:t>
      </w:r>
    </w:p>
    <w:p w14:paraId="66AB06FC" w14:textId="2C83EB3D" w:rsidR="005B2549" w:rsidRPr="008C11B9" w:rsidRDefault="00522004" w:rsidP="005B2549">
      <w:pPr>
        <w:pStyle w:val="Heading2"/>
        <w:rPr>
          <w:rFonts w:ascii="Arial" w:hAnsi="Arial" w:cs="Arial"/>
          <w:smallCaps w:val="0"/>
          <w:sz w:val="24"/>
          <w:szCs w:val="24"/>
        </w:rPr>
      </w:pPr>
      <w:bookmarkStart w:id="26" w:name="_Toc52627086"/>
      <w:r>
        <w:rPr>
          <w:rFonts w:ascii="Arial" w:hAnsi="Arial" w:cs="Arial"/>
          <w:smallCaps w:val="0"/>
          <w:sz w:val="24"/>
          <w:szCs w:val="24"/>
        </w:rPr>
        <w:t>Instructing an</w:t>
      </w:r>
      <w:r w:rsidR="005B2549">
        <w:rPr>
          <w:rFonts w:ascii="Arial" w:hAnsi="Arial" w:cs="Arial"/>
          <w:smallCaps w:val="0"/>
          <w:sz w:val="24"/>
          <w:szCs w:val="24"/>
        </w:rPr>
        <w:t xml:space="preserve"> IMCA</w:t>
      </w:r>
      <w:bookmarkEnd w:id="26"/>
    </w:p>
    <w:p w14:paraId="5D35F96E" w14:textId="5E2D1436" w:rsidR="005B2549" w:rsidRDefault="00522004" w:rsidP="005B2549">
      <w:pPr>
        <w:pStyle w:val="NormalWeb"/>
        <w:rPr>
          <w:rFonts w:ascii="Arial" w:hAnsi="Arial" w:cs="Arial"/>
          <w:sz w:val="22"/>
          <w:szCs w:val="22"/>
        </w:rPr>
      </w:pPr>
      <w:r>
        <w:rPr>
          <w:rFonts w:ascii="Arial" w:hAnsi="Arial" w:cs="Arial"/>
          <w:sz w:val="22"/>
          <w:szCs w:val="22"/>
        </w:rPr>
        <w:t xml:space="preserve">If any of the criteria at paragraph 5.3 are met, </w:t>
      </w:r>
      <w:proofErr w:type="spellStart"/>
      <w:r w:rsidR="00872095">
        <w:rPr>
          <w:rFonts w:ascii="Arial" w:hAnsi="Arial" w:cs="Arial"/>
          <w:sz w:val="22"/>
          <w:szCs w:val="22"/>
          <w:lang w:val="en-US"/>
        </w:rPr>
        <w:t>Sheerwater</w:t>
      </w:r>
      <w:proofErr w:type="spellEnd"/>
      <w:r w:rsidR="00872095">
        <w:rPr>
          <w:rFonts w:ascii="Arial" w:hAnsi="Arial" w:cs="Arial"/>
          <w:sz w:val="22"/>
          <w:szCs w:val="22"/>
          <w:lang w:val="en-US"/>
        </w:rPr>
        <w:t xml:space="preserve"> Health Centre</w:t>
      </w:r>
      <w:r w:rsidR="00872095">
        <w:rPr>
          <w:rFonts w:ascii="Arial" w:hAnsi="Arial" w:cs="Arial"/>
          <w:sz w:val="22"/>
          <w:szCs w:val="22"/>
        </w:rPr>
        <w:t xml:space="preserve"> </w:t>
      </w:r>
      <w:r w:rsidR="0068714A">
        <w:rPr>
          <w:rFonts w:ascii="Arial" w:hAnsi="Arial" w:cs="Arial"/>
          <w:sz w:val="22"/>
          <w:szCs w:val="22"/>
        </w:rPr>
        <w:t>is</w:t>
      </w:r>
      <w:r>
        <w:rPr>
          <w:rFonts w:ascii="Arial" w:hAnsi="Arial" w:cs="Arial"/>
          <w:sz w:val="22"/>
          <w:szCs w:val="22"/>
        </w:rPr>
        <w:t xml:space="preserve"> to consider whether </w:t>
      </w:r>
      <w:r w:rsidR="0068714A">
        <w:rPr>
          <w:rFonts w:ascii="Arial" w:hAnsi="Arial" w:cs="Arial"/>
          <w:sz w:val="22"/>
          <w:szCs w:val="22"/>
        </w:rPr>
        <w:t>it is</w:t>
      </w:r>
      <w:r>
        <w:rPr>
          <w:rFonts w:ascii="Arial" w:hAnsi="Arial" w:cs="Arial"/>
          <w:sz w:val="22"/>
          <w:szCs w:val="22"/>
        </w:rPr>
        <w:t xml:space="preserve"> responsible for instructing an IMCA. Furthermore, the </w:t>
      </w:r>
      <w:r w:rsidR="0068714A">
        <w:rPr>
          <w:rFonts w:ascii="Arial" w:hAnsi="Arial" w:cs="Arial"/>
          <w:sz w:val="22"/>
          <w:szCs w:val="22"/>
        </w:rPr>
        <w:t>organisation</w:t>
      </w:r>
      <w:r>
        <w:rPr>
          <w:rFonts w:ascii="Arial" w:hAnsi="Arial" w:cs="Arial"/>
          <w:sz w:val="22"/>
          <w:szCs w:val="22"/>
        </w:rPr>
        <w:t xml:space="preserve"> need</w:t>
      </w:r>
      <w:r w:rsidR="008A4D2E">
        <w:rPr>
          <w:rFonts w:ascii="Arial" w:hAnsi="Arial" w:cs="Arial"/>
          <w:sz w:val="22"/>
          <w:szCs w:val="22"/>
        </w:rPr>
        <w:t>s</w:t>
      </w:r>
      <w:r>
        <w:rPr>
          <w:rFonts w:ascii="Arial" w:hAnsi="Arial" w:cs="Arial"/>
          <w:sz w:val="22"/>
          <w:szCs w:val="22"/>
        </w:rPr>
        <w:t xml:space="preserve"> to </w:t>
      </w:r>
      <w:r w:rsidR="00540AC7">
        <w:rPr>
          <w:rFonts w:ascii="Arial" w:hAnsi="Arial" w:cs="Arial"/>
          <w:sz w:val="22"/>
          <w:szCs w:val="22"/>
        </w:rPr>
        <w:t>be satisfied that:</w:t>
      </w:r>
    </w:p>
    <w:p w14:paraId="743D8D90" w14:textId="474BBB01" w:rsidR="00522004" w:rsidRDefault="00540AC7" w:rsidP="00522004">
      <w:pPr>
        <w:pStyle w:val="NormalWeb"/>
        <w:numPr>
          <w:ilvl w:val="0"/>
          <w:numId w:val="26"/>
        </w:numPr>
        <w:rPr>
          <w:rFonts w:ascii="Arial" w:hAnsi="Arial" w:cs="Arial"/>
          <w:sz w:val="22"/>
          <w:szCs w:val="22"/>
        </w:rPr>
      </w:pPr>
      <w:r>
        <w:rPr>
          <w:rFonts w:ascii="Arial" w:hAnsi="Arial" w:cs="Arial"/>
          <w:sz w:val="22"/>
          <w:szCs w:val="22"/>
        </w:rPr>
        <w:t>Instructing an IMCA will be beneficial to the person lacking capacity</w:t>
      </w:r>
    </w:p>
    <w:p w14:paraId="3F51ED1B" w14:textId="102595DF" w:rsidR="00540AC7" w:rsidRDefault="00BB7627" w:rsidP="00522004">
      <w:pPr>
        <w:pStyle w:val="NormalWeb"/>
        <w:numPr>
          <w:ilvl w:val="0"/>
          <w:numId w:val="26"/>
        </w:numPr>
        <w:rPr>
          <w:rFonts w:ascii="Arial" w:hAnsi="Arial" w:cs="Arial"/>
          <w:sz w:val="22"/>
          <w:szCs w:val="22"/>
        </w:rPr>
      </w:pPr>
      <w:r>
        <w:rPr>
          <w:rFonts w:ascii="Arial" w:hAnsi="Arial" w:cs="Arial"/>
          <w:sz w:val="22"/>
          <w:szCs w:val="22"/>
        </w:rPr>
        <w:t>The best</w:t>
      </w:r>
      <w:r w:rsidR="00177F52">
        <w:rPr>
          <w:rFonts w:ascii="Arial" w:hAnsi="Arial" w:cs="Arial"/>
          <w:sz w:val="22"/>
          <w:szCs w:val="22"/>
        </w:rPr>
        <w:t>-</w:t>
      </w:r>
      <w:r>
        <w:rPr>
          <w:rFonts w:ascii="Arial" w:hAnsi="Arial" w:cs="Arial"/>
          <w:sz w:val="22"/>
          <w:szCs w:val="22"/>
        </w:rPr>
        <w:t>interests checklist has been completed</w:t>
      </w:r>
    </w:p>
    <w:p w14:paraId="5684851C" w14:textId="143B6479" w:rsidR="00540AC7" w:rsidRDefault="00540AC7" w:rsidP="00522004">
      <w:pPr>
        <w:pStyle w:val="NormalWeb"/>
        <w:numPr>
          <w:ilvl w:val="0"/>
          <w:numId w:val="26"/>
        </w:numPr>
        <w:rPr>
          <w:rFonts w:ascii="Arial" w:hAnsi="Arial" w:cs="Arial"/>
          <w:sz w:val="22"/>
          <w:szCs w:val="22"/>
        </w:rPr>
      </w:pPr>
      <w:r>
        <w:rPr>
          <w:rFonts w:ascii="Arial" w:hAnsi="Arial" w:cs="Arial"/>
          <w:sz w:val="22"/>
          <w:szCs w:val="22"/>
        </w:rPr>
        <w:t xml:space="preserve">The referrer will consider the IMCA report and </w:t>
      </w:r>
      <w:r w:rsidR="00BB7627">
        <w:rPr>
          <w:rFonts w:ascii="Arial" w:hAnsi="Arial" w:cs="Arial"/>
          <w:sz w:val="22"/>
          <w:szCs w:val="22"/>
        </w:rPr>
        <w:t>recommendations</w:t>
      </w:r>
      <w:r>
        <w:rPr>
          <w:rFonts w:ascii="Arial" w:hAnsi="Arial" w:cs="Arial"/>
          <w:sz w:val="22"/>
          <w:szCs w:val="22"/>
        </w:rPr>
        <w:t xml:space="preserve"> </w:t>
      </w:r>
    </w:p>
    <w:p w14:paraId="1F64A39C" w14:textId="1D981756" w:rsidR="005B2549" w:rsidRDefault="00540AC7" w:rsidP="005B2549">
      <w:pPr>
        <w:pStyle w:val="NormalWeb"/>
        <w:rPr>
          <w:rFonts w:ascii="Arial" w:hAnsi="Arial" w:cs="Arial"/>
          <w:sz w:val="22"/>
          <w:szCs w:val="22"/>
        </w:rPr>
      </w:pPr>
      <w:r>
        <w:rPr>
          <w:rFonts w:ascii="Arial" w:hAnsi="Arial" w:cs="Arial"/>
          <w:sz w:val="22"/>
          <w:szCs w:val="22"/>
        </w:rPr>
        <w:t xml:space="preserve">Instructing an IMCA in relation to a patient at </w:t>
      </w:r>
      <w:proofErr w:type="spellStart"/>
      <w:r w:rsidR="00872095">
        <w:rPr>
          <w:rFonts w:ascii="Arial" w:hAnsi="Arial" w:cs="Arial"/>
          <w:sz w:val="22"/>
          <w:szCs w:val="22"/>
          <w:lang w:val="en-US"/>
        </w:rPr>
        <w:t>Sheerwater</w:t>
      </w:r>
      <w:proofErr w:type="spellEnd"/>
      <w:r w:rsidR="00872095">
        <w:rPr>
          <w:rFonts w:ascii="Arial" w:hAnsi="Arial" w:cs="Arial"/>
          <w:sz w:val="22"/>
          <w:szCs w:val="22"/>
          <w:lang w:val="en-US"/>
        </w:rPr>
        <w:t xml:space="preserve"> Health Centre</w:t>
      </w:r>
      <w:r w:rsidR="00872095">
        <w:rPr>
          <w:rFonts w:ascii="Arial" w:hAnsi="Arial" w:cs="Arial"/>
          <w:sz w:val="22"/>
          <w:szCs w:val="22"/>
        </w:rPr>
        <w:t xml:space="preserve"> </w:t>
      </w:r>
      <w:r>
        <w:rPr>
          <w:rFonts w:ascii="Arial" w:hAnsi="Arial" w:cs="Arial"/>
          <w:sz w:val="22"/>
          <w:szCs w:val="22"/>
        </w:rPr>
        <w:t xml:space="preserve">can be done using the links on the SCIE </w:t>
      </w:r>
      <w:hyperlink r:id="rId9" w:history="1">
        <w:r w:rsidRPr="00540AC7">
          <w:rPr>
            <w:rStyle w:val="Hyperlink"/>
            <w:rFonts w:ascii="Arial" w:hAnsi="Arial" w:cs="Arial"/>
            <w:sz w:val="22"/>
            <w:szCs w:val="22"/>
          </w:rPr>
          <w:t>website</w:t>
        </w:r>
      </w:hyperlink>
      <w:r>
        <w:rPr>
          <w:rFonts w:ascii="Arial" w:hAnsi="Arial" w:cs="Arial"/>
          <w:sz w:val="22"/>
          <w:szCs w:val="22"/>
        </w:rPr>
        <w:t xml:space="preserve"> which has links to IMCA providers in England and Wales</w:t>
      </w:r>
      <w:r w:rsidR="00C63A21">
        <w:rPr>
          <w:rFonts w:ascii="Arial" w:hAnsi="Arial" w:cs="Arial"/>
          <w:sz w:val="22"/>
          <w:szCs w:val="22"/>
        </w:rPr>
        <w:t xml:space="preserve">. </w:t>
      </w:r>
      <w:proofErr w:type="spellStart"/>
      <w:r w:rsidR="00872095">
        <w:rPr>
          <w:rFonts w:ascii="Arial" w:hAnsi="Arial" w:cs="Arial"/>
          <w:sz w:val="22"/>
          <w:szCs w:val="22"/>
          <w:lang w:val="en-US"/>
        </w:rPr>
        <w:t>Sheerwater</w:t>
      </w:r>
      <w:proofErr w:type="spellEnd"/>
      <w:r w:rsidR="00872095">
        <w:rPr>
          <w:rFonts w:ascii="Arial" w:hAnsi="Arial" w:cs="Arial"/>
          <w:sz w:val="22"/>
          <w:szCs w:val="22"/>
          <w:lang w:val="en-US"/>
        </w:rPr>
        <w:t xml:space="preserve"> Health Centre</w:t>
      </w:r>
      <w:r w:rsidR="00872095">
        <w:rPr>
          <w:rFonts w:ascii="Arial" w:hAnsi="Arial" w:cs="Arial"/>
          <w:sz w:val="22"/>
          <w:szCs w:val="22"/>
        </w:rPr>
        <w:t xml:space="preserve"> </w:t>
      </w:r>
      <w:r>
        <w:rPr>
          <w:rFonts w:ascii="Arial" w:hAnsi="Arial" w:cs="Arial"/>
          <w:sz w:val="22"/>
          <w:szCs w:val="22"/>
        </w:rPr>
        <w:t xml:space="preserve">lies within </w:t>
      </w:r>
      <w:r w:rsidR="00177F52">
        <w:rPr>
          <w:rFonts w:ascii="Arial" w:hAnsi="Arial" w:cs="Arial"/>
          <w:sz w:val="22"/>
          <w:szCs w:val="22"/>
        </w:rPr>
        <w:t>Surrey</w:t>
      </w:r>
      <w:r w:rsidR="00AE5B91">
        <w:rPr>
          <w:rFonts w:ascii="Arial" w:hAnsi="Arial" w:cs="Arial"/>
          <w:sz w:val="22"/>
          <w:szCs w:val="22"/>
        </w:rPr>
        <w:t>;</w:t>
      </w:r>
      <w:r>
        <w:rPr>
          <w:rFonts w:ascii="Arial" w:hAnsi="Arial" w:cs="Arial"/>
          <w:sz w:val="22"/>
          <w:szCs w:val="22"/>
        </w:rPr>
        <w:t xml:space="preserve"> the telephone number for the </w:t>
      </w:r>
      <w:r w:rsidR="00BB7627">
        <w:rPr>
          <w:rFonts w:ascii="Arial" w:hAnsi="Arial" w:cs="Arial"/>
          <w:sz w:val="22"/>
          <w:szCs w:val="22"/>
        </w:rPr>
        <w:t>local</w:t>
      </w:r>
      <w:r>
        <w:rPr>
          <w:rFonts w:ascii="Arial" w:hAnsi="Arial" w:cs="Arial"/>
          <w:sz w:val="22"/>
          <w:szCs w:val="22"/>
        </w:rPr>
        <w:t xml:space="preserve"> IMCA service is </w:t>
      </w:r>
      <w:r w:rsidR="00177F52">
        <w:rPr>
          <w:rFonts w:ascii="Arial" w:hAnsi="Arial" w:cs="Arial"/>
          <w:sz w:val="22"/>
          <w:szCs w:val="22"/>
        </w:rPr>
        <w:t>01276 28515</w:t>
      </w:r>
      <w:r>
        <w:rPr>
          <w:rFonts w:ascii="Arial" w:hAnsi="Arial" w:cs="Arial"/>
          <w:sz w:val="22"/>
          <w:szCs w:val="22"/>
        </w:rPr>
        <w:t xml:space="preserve">, the email address is </w:t>
      </w:r>
      <w:r w:rsidR="00177F52">
        <w:rPr>
          <w:rFonts w:ascii="Arial" w:hAnsi="Arial" w:cs="Arial"/>
          <w:sz w:val="22"/>
          <w:szCs w:val="22"/>
        </w:rPr>
        <w:t>imca@justadvocacy.org.uk</w:t>
      </w:r>
      <w:r>
        <w:rPr>
          <w:rFonts w:ascii="Arial" w:hAnsi="Arial" w:cs="Arial"/>
          <w:sz w:val="22"/>
          <w:szCs w:val="22"/>
        </w:rPr>
        <w:t xml:space="preserve"> and the link to the online referral form is </w:t>
      </w:r>
      <w:hyperlink r:id="rId10" w:history="1">
        <w:r w:rsidR="00177F52" w:rsidRPr="00B46B6F">
          <w:rPr>
            <w:rStyle w:val="Hyperlink"/>
            <w:rFonts w:ascii="Arial" w:hAnsi="Arial" w:cs="Arial"/>
            <w:sz w:val="22"/>
            <w:szCs w:val="22"/>
          </w:rPr>
          <w:t>www.justadvocacy.org.uk</w:t>
        </w:r>
      </w:hyperlink>
      <w:r w:rsidR="00177F52">
        <w:rPr>
          <w:rFonts w:ascii="Arial" w:hAnsi="Arial" w:cs="Arial"/>
          <w:sz w:val="22"/>
          <w:szCs w:val="22"/>
        </w:rPr>
        <w:t xml:space="preserve"> </w:t>
      </w:r>
      <w:r w:rsidR="00C63A21">
        <w:rPr>
          <w:rFonts w:ascii="Arial" w:hAnsi="Arial" w:cs="Arial"/>
          <w:sz w:val="22"/>
          <w:szCs w:val="22"/>
        </w:rPr>
        <w:t xml:space="preserve">.  </w:t>
      </w:r>
    </w:p>
    <w:p w14:paraId="1D2F94A9" w14:textId="4BC83E38" w:rsidR="005B2549" w:rsidRDefault="00C63A21" w:rsidP="005B2549">
      <w:pPr>
        <w:pStyle w:val="NormalWeb"/>
        <w:rPr>
          <w:rFonts w:ascii="Arial" w:hAnsi="Arial" w:cs="Arial"/>
          <w:sz w:val="22"/>
          <w:szCs w:val="22"/>
        </w:rPr>
      </w:pPr>
      <w:r>
        <w:rPr>
          <w:rFonts w:ascii="Arial" w:hAnsi="Arial" w:cs="Arial"/>
          <w:sz w:val="22"/>
          <w:szCs w:val="22"/>
        </w:rPr>
        <w:t>Further d</w:t>
      </w:r>
      <w:r w:rsidR="005B2549">
        <w:rPr>
          <w:rFonts w:ascii="Arial" w:hAnsi="Arial" w:cs="Arial"/>
          <w:sz w:val="22"/>
          <w:szCs w:val="22"/>
        </w:rPr>
        <w:t>etailed guidance regarding the role of the IMCA can be found in the doc</w:t>
      </w:r>
      <w:r w:rsidR="00AE5B91">
        <w:rPr>
          <w:rFonts w:ascii="Arial" w:hAnsi="Arial" w:cs="Arial"/>
          <w:sz w:val="22"/>
          <w:szCs w:val="22"/>
        </w:rPr>
        <w:t xml:space="preserve">ument referenced at footnote </w:t>
      </w:r>
      <w:r w:rsidR="00D26395">
        <w:rPr>
          <w:rFonts w:ascii="Arial" w:hAnsi="Arial" w:cs="Arial"/>
          <w:sz w:val="22"/>
          <w:szCs w:val="22"/>
        </w:rPr>
        <w:t>10</w:t>
      </w:r>
      <w:r w:rsidR="005B2549">
        <w:rPr>
          <w:rFonts w:ascii="Arial" w:hAnsi="Arial" w:cs="Arial"/>
          <w:sz w:val="22"/>
          <w:szCs w:val="22"/>
        </w:rPr>
        <w:t xml:space="preserve">.  </w:t>
      </w:r>
    </w:p>
    <w:p w14:paraId="3CB54EC2" w14:textId="38C66783" w:rsidR="005B4DCB" w:rsidRPr="000858D5" w:rsidRDefault="0020084E" w:rsidP="005B4DCB">
      <w:pPr>
        <w:pStyle w:val="Heading1"/>
        <w:keepLines/>
        <w:pBdr>
          <w:bottom w:val="single" w:sz="4" w:space="1" w:color="595959" w:themeColor="text1" w:themeTint="A6"/>
        </w:pBdr>
        <w:spacing w:before="360" w:after="160" w:line="259" w:lineRule="auto"/>
        <w:rPr>
          <w:sz w:val="28"/>
          <w:szCs w:val="28"/>
        </w:rPr>
      </w:pPr>
      <w:bookmarkStart w:id="27" w:name="_Toc52627087"/>
      <w:r>
        <w:rPr>
          <w:sz w:val="28"/>
          <w:szCs w:val="28"/>
        </w:rPr>
        <w:t>Useful terminology</w:t>
      </w:r>
      <w:bookmarkEnd w:id="27"/>
    </w:p>
    <w:p w14:paraId="44536633" w14:textId="7D2DBD2E" w:rsidR="005B4DCB" w:rsidRDefault="005B4DCB" w:rsidP="005B4DCB">
      <w:pPr>
        <w:pStyle w:val="Heading2"/>
        <w:rPr>
          <w:rFonts w:ascii="Arial" w:hAnsi="Arial" w:cs="Arial"/>
          <w:smallCaps w:val="0"/>
          <w:sz w:val="24"/>
          <w:szCs w:val="24"/>
        </w:rPr>
      </w:pPr>
      <w:bookmarkStart w:id="28" w:name="_Toc52627088"/>
      <w:r>
        <w:rPr>
          <w:rFonts w:ascii="Arial" w:hAnsi="Arial" w:cs="Arial"/>
          <w:smallCaps w:val="0"/>
          <w:sz w:val="24"/>
          <w:szCs w:val="24"/>
        </w:rPr>
        <w:t>Advance decisions</w:t>
      </w:r>
      <w:r w:rsidR="0020084E">
        <w:rPr>
          <w:rStyle w:val="FootnoteReference"/>
          <w:rFonts w:ascii="Arial" w:hAnsi="Arial" w:cs="Arial"/>
          <w:smallCaps w:val="0"/>
          <w:sz w:val="24"/>
          <w:szCs w:val="24"/>
        </w:rPr>
        <w:footnoteReference w:id="13"/>
      </w:r>
      <w:bookmarkEnd w:id="28"/>
    </w:p>
    <w:p w14:paraId="1B5463A5" w14:textId="6FD99534" w:rsidR="005B4DCB" w:rsidRDefault="005B4DCB" w:rsidP="005B4DCB">
      <w:pPr>
        <w:rPr>
          <w:lang w:val="en-US"/>
        </w:rPr>
      </w:pPr>
    </w:p>
    <w:p w14:paraId="093DDAF0" w14:textId="0DE10490" w:rsidR="0020084E" w:rsidRPr="0020084E" w:rsidRDefault="0020084E" w:rsidP="005B4DCB">
      <w:pPr>
        <w:rPr>
          <w:rFonts w:ascii="Arial" w:hAnsi="Arial" w:cs="Arial"/>
          <w:sz w:val="22"/>
          <w:szCs w:val="22"/>
          <w:lang w:val="en-US"/>
        </w:rPr>
      </w:pPr>
      <w:r>
        <w:rPr>
          <w:rFonts w:ascii="Arial" w:hAnsi="Arial" w:cs="Arial"/>
          <w:sz w:val="22"/>
          <w:szCs w:val="22"/>
          <w:lang w:val="en-US"/>
        </w:rPr>
        <w:t>An advance decision (sometimes known as an advance decision to refuse treatment, an ADRT or living will) is a decision made by the patient to refu</w:t>
      </w:r>
      <w:r w:rsidR="00AE5B91">
        <w:rPr>
          <w:rFonts w:ascii="Arial" w:hAnsi="Arial" w:cs="Arial"/>
          <w:sz w:val="22"/>
          <w:szCs w:val="22"/>
          <w:lang w:val="en-US"/>
        </w:rPr>
        <w:t>s</w:t>
      </w:r>
      <w:r>
        <w:rPr>
          <w:rFonts w:ascii="Arial" w:hAnsi="Arial" w:cs="Arial"/>
          <w:sz w:val="22"/>
          <w:szCs w:val="22"/>
          <w:lang w:val="en-US"/>
        </w:rPr>
        <w:t>e certain treatment types in the future, should they lose the capacity to make such deci</w:t>
      </w:r>
      <w:r w:rsidR="0068714A">
        <w:rPr>
          <w:rFonts w:ascii="Arial" w:hAnsi="Arial" w:cs="Arial"/>
          <w:sz w:val="22"/>
          <w:szCs w:val="22"/>
          <w:lang w:val="en-US"/>
        </w:rPr>
        <w:t>si</w:t>
      </w:r>
      <w:r>
        <w:rPr>
          <w:rFonts w:ascii="Arial" w:hAnsi="Arial" w:cs="Arial"/>
          <w:sz w:val="22"/>
          <w:szCs w:val="22"/>
          <w:lang w:val="en-US"/>
        </w:rPr>
        <w:t>ons at a later date. The patient must specify which treatments they are refusing in the advance decision.</w:t>
      </w:r>
    </w:p>
    <w:p w14:paraId="11A486F1" w14:textId="2E7DED53" w:rsidR="0020084E" w:rsidRDefault="0020084E" w:rsidP="0020084E">
      <w:pPr>
        <w:pStyle w:val="Heading2"/>
        <w:rPr>
          <w:rFonts w:ascii="Arial" w:hAnsi="Arial" w:cs="Arial"/>
          <w:smallCaps w:val="0"/>
          <w:sz w:val="24"/>
          <w:szCs w:val="24"/>
        </w:rPr>
      </w:pPr>
      <w:bookmarkStart w:id="29" w:name="_Toc52627089"/>
      <w:r>
        <w:rPr>
          <w:rFonts w:ascii="Arial" w:hAnsi="Arial" w:cs="Arial"/>
          <w:smallCaps w:val="0"/>
          <w:sz w:val="24"/>
          <w:szCs w:val="24"/>
        </w:rPr>
        <w:t>Advance statement</w:t>
      </w:r>
      <w:r>
        <w:rPr>
          <w:rStyle w:val="FootnoteReference"/>
        </w:rPr>
        <w:footnoteReference w:id="14"/>
      </w:r>
      <w:bookmarkEnd w:id="29"/>
    </w:p>
    <w:p w14:paraId="085D587C" w14:textId="47C2E633" w:rsidR="005B4DCB" w:rsidRDefault="0020084E" w:rsidP="005B2549">
      <w:pPr>
        <w:pStyle w:val="NormalWeb"/>
        <w:rPr>
          <w:rFonts w:ascii="Arial" w:hAnsi="Arial" w:cs="Arial"/>
          <w:sz w:val="22"/>
          <w:szCs w:val="22"/>
        </w:rPr>
      </w:pPr>
      <w:r>
        <w:rPr>
          <w:rFonts w:ascii="Arial" w:hAnsi="Arial" w:cs="Arial"/>
          <w:sz w:val="22"/>
          <w:szCs w:val="22"/>
        </w:rPr>
        <w:t>An advance statement is a written statement that set</w:t>
      </w:r>
      <w:r w:rsidR="00AE5B91">
        <w:rPr>
          <w:rFonts w:ascii="Arial" w:hAnsi="Arial" w:cs="Arial"/>
          <w:sz w:val="22"/>
          <w:szCs w:val="22"/>
        </w:rPr>
        <w:t>s</w:t>
      </w:r>
      <w:r>
        <w:rPr>
          <w:rFonts w:ascii="Arial" w:hAnsi="Arial" w:cs="Arial"/>
          <w:sz w:val="22"/>
          <w:szCs w:val="22"/>
        </w:rPr>
        <w:t xml:space="preserve"> down</w:t>
      </w:r>
      <w:r w:rsidR="00AE5B91">
        <w:rPr>
          <w:rFonts w:ascii="Arial" w:hAnsi="Arial" w:cs="Arial"/>
          <w:sz w:val="22"/>
          <w:szCs w:val="22"/>
        </w:rPr>
        <w:t xml:space="preserve"> the preferences, wishes, belief</w:t>
      </w:r>
      <w:r>
        <w:rPr>
          <w:rFonts w:ascii="Arial" w:hAnsi="Arial" w:cs="Arial"/>
          <w:sz w:val="22"/>
          <w:szCs w:val="22"/>
        </w:rPr>
        <w:t>s and values regarding t</w:t>
      </w:r>
      <w:r w:rsidR="000623EB">
        <w:rPr>
          <w:rFonts w:ascii="Arial" w:hAnsi="Arial" w:cs="Arial"/>
          <w:sz w:val="22"/>
          <w:szCs w:val="22"/>
        </w:rPr>
        <w:t>he future care of the patient, t</w:t>
      </w:r>
      <w:r>
        <w:rPr>
          <w:rFonts w:ascii="Arial" w:hAnsi="Arial" w:cs="Arial"/>
          <w:sz w:val="22"/>
          <w:szCs w:val="22"/>
        </w:rPr>
        <w:t xml:space="preserve">he purpose of which is to provide a guide to those who may have to make decisions on behalf of the patient (in their best interest) if the patient has lost the capacity to make or communicate said decisions.  </w:t>
      </w:r>
    </w:p>
    <w:p w14:paraId="7E5F12D3" w14:textId="53211A53" w:rsidR="0020084E" w:rsidRDefault="00796F90" w:rsidP="0020084E">
      <w:pPr>
        <w:pStyle w:val="Heading2"/>
        <w:rPr>
          <w:rFonts w:ascii="Arial" w:hAnsi="Arial" w:cs="Arial"/>
          <w:smallCaps w:val="0"/>
          <w:sz w:val="24"/>
          <w:szCs w:val="24"/>
        </w:rPr>
      </w:pPr>
      <w:bookmarkStart w:id="30" w:name="_Toc52627090"/>
      <w:r>
        <w:rPr>
          <w:rFonts w:ascii="Arial" w:hAnsi="Arial" w:cs="Arial"/>
          <w:smallCaps w:val="0"/>
          <w:sz w:val="24"/>
          <w:szCs w:val="24"/>
        </w:rPr>
        <w:lastRenderedPageBreak/>
        <w:t>P</w:t>
      </w:r>
      <w:r w:rsidR="0020084E">
        <w:rPr>
          <w:rFonts w:ascii="Arial" w:hAnsi="Arial" w:cs="Arial"/>
          <w:smallCaps w:val="0"/>
          <w:sz w:val="24"/>
          <w:szCs w:val="24"/>
        </w:rPr>
        <w:t>ower of attorney</w:t>
      </w:r>
      <w:r>
        <w:rPr>
          <w:rStyle w:val="FootnoteReference"/>
          <w:rFonts w:ascii="Arial" w:hAnsi="Arial" w:cs="Arial"/>
          <w:smallCaps w:val="0"/>
          <w:sz w:val="24"/>
          <w:szCs w:val="24"/>
        </w:rPr>
        <w:footnoteReference w:id="15"/>
      </w:r>
      <w:bookmarkEnd w:id="30"/>
    </w:p>
    <w:p w14:paraId="26567491" w14:textId="5DEEB2FD" w:rsidR="00C63A21" w:rsidRDefault="00796F90" w:rsidP="005B2549">
      <w:pPr>
        <w:pStyle w:val="NormalWeb"/>
        <w:rPr>
          <w:rFonts w:ascii="Arial" w:hAnsi="Arial" w:cs="Arial"/>
          <w:sz w:val="22"/>
          <w:szCs w:val="22"/>
          <w:lang w:val="en-US" w:eastAsia="en-US"/>
        </w:rPr>
      </w:pPr>
      <w:r w:rsidRPr="00796F90">
        <w:rPr>
          <w:rFonts w:ascii="Arial" w:hAnsi="Arial" w:cs="Arial"/>
          <w:sz w:val="22"/>
          <w:szCs w:val="22"/>
          <w:lang w:val="en-US" w:eastAsia="en-US"/>
        </w:rPr>
        <w:t>The following are types of power of attorney:</w:t>
      </w:r>
    </w:p>
    <w:p w14:paraId="29558D5F" w14:textId="77C09F17" w:rsidR="00796F90" w:rsidRDefault="00796F90" w:rsidP="00796F90">
      <w:pPr>
        <w:pStyle w:val="NormalWeb"/>
        <w:numPr>
          <w:ilvl w:val="0"/>
          <w:numId w:val="30"/>
        </w:numPr>
        <w:rPr>
          <w:rFonts w:ascii="Arial" w:hAnsi="Arial" w:cs="Arial"/>
          <w:sz w:val="22"/>
          <w:szCs w:val="22"/>
          <w:lang w:val="en-US" w:eastAsia="en-US"/>
        </w:rPr>
      </w:pPr>
      <w:r>
        <w:rPr>
          <w:rFonts w:ascii="Arial" w:hAnsi="Arial" w:cs="Arial"/>
          <w:sz w:val="22"/>
          <w:szCs w:val="22"/>
          <w:lang w:val="en-US" w:eastAsia="en-US"/>
        </w:rPr>
        <w:t>Lasting power of attorney</w:t>
      </w:r>
    </w:p>
    <w:p w14:paraId="33A41D95" w14:textId="0BD3B05A" w:rsidR="00796F90" w:rsidRPr="00796F90" w:rsidRDefault="00796F90" w:rsidP="00796F90">
      <w:pPr>
        <w:pStyle w:val="NormalWeb"/>
        <w:numPr>
          <w:ilvl w:val="0"/>
          <w:numId w:val="30"/>
        </w:numPr>
        <w:rPr>
          <w:rFonts w:ascii="Arial" w:hAnsi="Arial" w:cs="Arial"/>
          <w:sz w:val="22"/>
          <w:szCs w:val="22"/>
          <w:lang w:val="en-US" w:eastAsia="en-US"/>
        </w:rPr>
      </w:pPr>
      <w:r>
        <w:rPr>
          <w:rFonts w:ascii="Arial" w:hAnsi="Arial" w:cs="Arial"/>
          <w:sz w:val="22"/>
          <w:szCs w:val="22"/>
          <w:lang w:val="en-US" w:eastAsia="en-US"/>
        </w:rPr>
        <w:t>Enduring power of attorney</w:t>
      </w:r>
    </w:p>
    <w:p w14:paraId="73D56E20" w14:textId="68DDF300" w:rsidR="00796F90" w:rsidRPr="00796F90" w:rsidRDefault="00796F90" w:rsidP="005B2549">
      <w:pPr>
        <w:pStyle w:val="NormalWeb"/>
        <w:rPr>
          <w:rFonts w:ascii="Arial" w:hAnsi="Arial" w:cs="Arial"/>
          <w:sz w:val="22"/>
          <w:szCs w:val="22"/>
        </w:rPr>
      </w:pPr>
      <w:r>
        <w:rPr>
          <w:rFonts w:ascii="Arial" w:hAnsi="Arial" w:cs="Arial"/>
          <w:sz w:val="22"/>
          <w:szCs w:val="22"/>
        </w:rPr>
        <w:t xml:space="preserve">The lasting power of attorney covers personal welfare, </w:t>
      </w:r>
      <w:r w:rsidR="009D03A9">
        <w:rPr>
          <w:rFonts w:ascii="Arial" w:hAnsi="Arial" w:cs="Arial"/>
          <w:sz w:val="22"/>
          <w:szCs w:val="22"/>
        </w:rPr>
        <w:t>property and financial affairs, w</w:t>
      </w:r>
      <w:r>
        <w:rPr>
          <w:rFonts w:ascii="Arial" w:hAnsi="Arial" w:cs="Arial"/>
          <w:sz w:val="22"/>
          <w:szCs w:val="22"/>
        </w:rPr>
        <w:t>hereas the enduring power of attorney only deals with property and financial affairs.</w:t>
      </w:r>
    </w:p>
    <w:p w14:paraId="11DA1561" w14:textId="2675FF62" w:rsidR="00C63A21" w:rsidRDefault="00796F90" w:rsidP="005B2549">
      <w:pPr>
        <w:pStyle w:val="NormalWeb"/>
        <w:rPr>
          <w:rFonts w:ascii="Arial" w:hAnsi="Arial" w:cs="Arial"/>
          <w:sz w:val="22"/>
          <w:szCs w:val="22"/>
        </w:rPr>
      </w:pPr>
      <w:r>
        <w:rPr>
          <w:rFonts w:ascii="Arial" w:hAnsi="Arial" w:cs="Arial"/>
          <w:sz w:val="22"/>
          <w:szCs w:val="22"/>
        </w:rPr>
        <w:t xml:space="preserve">Detailed </w:t>
      </w:r>
      <w:r w:rsidR="00585580">
        <w:rPr>
          <w:rFonts w:ascii="Arial" w:hAnsi="Arial" w:cs="Arial"/>
          <w:sz w:val="22"/>
          <w:szCs w:val="22"/>
        </w:rPr>
        <w:t>information</w:t>
      </w:r>
      <w:r w:rsidR="009D03A9">
        <w:rPr>
          <w:rFonts w:ascii="Arial" w:hAnsi="Arial" w:cs="Arial"/>
          <w:sz w:val="22"/>
          <w:szCs w:val="22"/>
        </w:rPr>
        <w:t xml:space="preserve"> can be found at footnote 11</w:t>
      </w:r>
      <w:r>
        <w:rPr>
          <w:rFonts w:ascii="Arial" w:hAnsi="Arial" w:cs="Arial"/>
          <w:sz w:val="22"/>
          <w:szCs w:val="22"/>
        </w:rPr>
        <w:t xml:space="preserve">. </w:t>
      </w:r>
    </w:p>
    <w:p w14:paraId="1A36BBF8" w14:textId="20640CBB" w:rsidR="00585580" w:rsidRDefault="00585580" w:rsidP="00585580">
      <w:pPr>
        <w:pStyle w:val="Heading2"/>
        <w:rPr>
          <w:rFonts w:ascii="Arial" w:hAnsi="Arial" w:cs="Arial"/>
          <w:smallCaps w:val="0"/>
          <w:sz w:val="24"/>
          <w:szCs w:val="24"/>
        </w:rPr>
      </w:pPr>
      <w:bookmarkStart w:id="31" w:name="_Toc52627091"/>
      <w:r>
        <w:rPr>
          <w:rFonts w:ascii="Arial" w:hAnsi="Arial" w:cs="Arial"/>
          <w:smallCaps w:val="0"/>
          <w:sz w:val="24"/>
          <w:szCs w:val="24"/>
        </w:rPr>
        <w:t>Court of Protection</w:t>
      </w:r>
      <w:r>
        <w:rPr>
          <w:rStyle w:val="FootnoteReference"/>
          <w:rFonts w:ascii="Arial" w:hAnsi="Arial" w:cs="Arial"/>
          <w:smallCaps w:val="0"/>
          <w:sz w:val="24"/>
          <w:szCs w:val="24"/>
        </w:rPr>
        <w:footnoteReference w:id="16"/>
      </w:r>
      <w:bookmarkEnd w:id="31"/>
    </w:p>
    <w:p w14:paraId="0A9C124E" w14:textId="1E119989" w:rsidR="00796F90" w:rsidRDefault="00585580" w:rsidP="005B2549">
      <w:pPr>
        <w:pStyle w:val="NormalWeb"/>
        <w:rPr>
          <w:rFonts w:ascii="Arial" w:hAnsi="Arial" w:cs="Arial"/>
          <w:sz w:val="22"/>
          <w:szCs w:val="22"/>
        </w:rPr>
      </w:pPr>
      <w:r>
        <w:rPr>
          <w:rFonts w:ascii="Arial" w:hAnsi="Arial" w:cs="Arial"/>
          <w:sz w:val="22"/>
          <w:szCs w:val="22"/>
        </w:rPr>
        <w:t>The court has the power to make</w:t>
      </w:r>
      <w:r w:rsidR="009D03A9">
        <w:rPr>
          <w:rFonts w:ascii="Arial" w:hAnsi="Arial" w:cs="Arial"/>
          <w:sz w:val="22"/>
          <w:szCs w:val="22"/>
        </w:rPr>
        <w:t xml:space="preserve"> a declaration about whether an</w:t>
      </w:r>
      <w:r>
        <w:rPr>
          <w:rFonts w:ascii="Arial" w:hAnsi="Arial" w:cs="Arial"/>
          <w:sz w:val="22"/>
          <w:szCs w:val="22"/>
        </w:rPr>
        <w:t xml:space="preserve"> adult (or a child in some cases) has or lacks capacity, and to appoint a deputy to make a decision on behalf</w:t>
      </w:r>
      <w:r w:rsidR="009D03A9">
        <w:rPr>
          <w:rFonts w:ascii="Arial" w:hAnsi="Arial" w:cs="Arial"/>
          <w:sz w:val="22"/>
          <w:szCs w:val="22"/>
        </w:rPr>
        <w:t xml:space="preserve"> of a person lacking capacity. </w:t>
      </w:r>
      <w:r>
        <w:rPr>
          <w:rFonts w:ascii="Arial" w:hAnsi="Arial" w:cs="Arial"/>
          <w:sz w:val="22"/>
          <w:szCs w:val="22"/>
        </w:rPr>
        <w:t>There are two kinds of deputy, one for property and financial affairs and the other for personal welfare. Disputes o</w:t>
      </w:r>
      <w:r w:rsidR="009D03A9">
        <w:rPr>
          <w:rFonts w:ascii="Arial" w:hAnsi="Arial" w:cs="Arial"/>
          <w:sz w:val="22"/>
          <w:szCs w:val="22"/>
        </w:rPr>
        <w:t>v</w:t>
      </w:r>
      <w:r>
        <w:rPr>
          <w:rFonts w:ascii="Arial" w:hAnsi="Arial" w:cs="Arial"/>
          <w:sz w:val="22"/>
          <w:szCs w:val="22"/>
        </w:rPr>
        <w:t xml:space="preserve">er a person’s </w:t>
      </w:r>
      <w:r w:rsidR="0068714A">
        <w:rPr>
          <w:rFonts w:ascii="Arial" w:hAnsi="Arial" w:cs="Arial"/>
          <w:sz w:val="22"/>
          <w:szCs w:val="22"/>
        </w:rPr>
        <w:t>capacity</w:t>
      </w:r>
      <w:r>
        <w:rPr>
          <w:rFonts w:ascii="Arial" w:hAnsi="Arial" w:cs="Arial"/>
          <w:sz w:val="22"/>
          <w:szCs w:val="22"/>
        </w:rPr>
        <w:t>, or what treatment is in their best interest</w:t>
      </w:r>
      <w:r w:rsidR="009D03A9">
        <w:rPr>
          <w:rFonts w:ascii="Arial" w:hAnsi="Arial" w:cs="Arial"/>
          <w:sz w:val="22"/>
          <w:szCs w:val="22"/>
        </w:rPr>
        <w:t>,</w:t>
      </w:r>
      <w:r>
        <w:rPr>
          <w:rFonts w:ascii="Arial" w:hAnsi="Arial" w:cs="Arial"/>
          <w:sz w:val="22"/>
          <w:szCs w:val="22"/>
        </w:rPr>
        <w:t xml:space="preserve"> can be referred to this court.</w:t>
      </w:r>
    </w:p>
    <w:p w14:paraId="30FC7B95" w14:textId="77777777" w:rsidR="006C5FAD" w:rsidRDefault="006C5FAD" w:rsidP="005B2549">
      <w:pPr>
        <w:pStyle w:val="NormalWeb"/>
        <w:rPr>
          <w:rFonts w:ascii="Arial" w:hAnsi="Arial" w:cs="Arial"/>
          <w:sz w:val="22"/>
          <w:szCs w:val="22"/>
        </w:rPr>
      </w:pPr>
    </w:p>
    <w:p w14:paraId="611DD34D" w14:textId="77777777" w:rsidR="006C5FAD" w:rsidRDefault="006C5FAD" w:rsidP="005B2549">
      <w:pPr>
        <w:pStyle w:val="NormalWeb"/>
        <w:rPr>
          <w:rFonts w:ascii="Arial" w:hAnsi="Arial" w:cs="Arial"/>
          <w:sz w:val="22"/>
          <w:szCs w:val="22"/>
        </w:rPr>
      </w:pPr>
    </w:p>
    <w:p w14:paraId="50401873" w14:textId="77777777" w:rsidR="006C5FAD" w:rsidRPr="00796F90" w:rsidRDefault="006C5FAD" w:rsidP="005B2549">
      <w:pPr>
        <w:pStyle w:val="NormalWeb"/>
        <w:rPr>
          <w:rFonts w:ascii="Arial" w:hAnsi="Arial" w:cs="Arial"/>
          <w:sz w:val="22"/>
          <w:szCs w:val="22"/>
        </w:rPr>
      </w:pPr>
    </w:p>
    <w:p w14:paraId="40E6EF0C" w14:textId="1C179F15" w:rsidR="00585580" w:rsidRPr="000858D5" w:rsidRDefault="00585580" w:rsidP="00585580">
      <w:pPr>
        <w:pStyle w:val="Heading1"/>
        <w:keepLines/>
        <w:pBdr>
          <w:bottom w:val="single" w:sz="4" w:space="1" w:color="595959" w:themeColor="text1" w:themeTint="A6"/>
        </w:pBdr>
        <w:spacing w:before="360" w:after="160" w:line="259" w:lineRule="auto"/>
        <w:rPr>
          <w:sz w:val="28"/>
          <w:szCs w:val="28"/>
        </w:rPr>
      </w:pPr>
      <w:bookmarkStart w:id="32" w:name="_Toc52627092"/>
      <w:r>
        <w:rPr>
          <w:sz w:val="28"/>
          <w:szCs w:val="28"/>
        </w:rPr>
        <w:t>Summary</w:t>
      </w:r>
      <w:bookmarkEnd w:id="32"/>
    </w:p>
    <w:p w14:paraId="5B31A3A5" w14:textId="696A37C5" w:rsidR="008C11B9" w:rsidRDefault="00C65464">
      <w:pPr>
        <w:rPr>
          <w:rFonts w:ascii="Arial" w:hAnsi="Arial" w:cs="Arial"/>
          <w:sz w:val="22"/>
          <w:szCs w:val="22"/>
        </w:rPr>
      </w:pPr>
      <w:r>
        <w:rPr>
          <w:rFonts w:ascii="Arial" w:hAnsi="Arial" w:cs="Arial"/>
          <w:sz w:val="22"/>
          <w:szCs w:val="22"/>
        </w:rPr>
        <w:t xml:space="preserve">All staff at </w:t>
      </w:r>
      <w:proofErr w:type="spellStart"/>
      <w:r w:rsidR="00872095">
        <w:rPr>
          <w:rFonts w:ascii="Arial" w:hAnsi="Arial" w:cs="Arial"/>
          <w:sz w:val="22"/>
          <w:szCs w:val="22"/>
          <w:lang w:val="en-US"/>
        </w:rPr>
        <w:t>Sheerwater</w:t>
      </w:r>
      <w:proofErr w:type="spellEnd"/>
      <w:r w:rsidR="00872095">
        <w:rPr>
          <w:rFonts w:ascii="Arial" w:hAnsi="Arial" w:cs="Arial"/>
          <w:sz w:val="22"/>
          <w:szCs w:val="22"/>
          <w:lang w:val="en-US"/>
        </w:rPr>
        <w:t xml:space="preserve"> Health Centre</w:t>
      </w:r>
      <w:r w:rsidR="00872095">
        <w:rPr>
          <w:rFonts w:ascii="Arial" w:hAnsi="Arial" w:cs="Arial"/>
          <w:sz w:val="22"/>
          <w:szCs w:val="22"/>
        </w:rPr>
        <w:t xml:space="preserve"> </w:t>
      </w:r>
      <w:r>
        <w:rPr>
          <w:rFonts w:ascii="Arial" w:hAnsi="Arial" w:cs="Arial"/>
          <w:sz w:val="22"/>
          <w:szCs w:val="22"/>
        </w:rPr>
        <w:t>may</w:t>
      </w:r>
      <w:r w:rsidR="006C5FAD">
        <w:rPr>
          <w:rFonts w:ascii="Arial" w:hAnsi="Arial" w:cs="Arial"/>
          <w:sz w:val="22"/>
          <w:szCs w:val="22"/>
        </w:rPr>
        <w:t>,</w:t>
      </w:r>
      <w:r>
        <w:rPr>
          <w:rFonts w:ascii="Arial" w:hAnsi="Arial" w:cs="Arial"/>
          <w:sz w:val="22"/>
          <w:szCs w:val="22"/>
        </w:rPr>
        <w:t xml:space="preserve"> </w:t>
      </w:r>
      <w:r w:rsidR="006C5FAD">
        <w:rPr>
          <w:rFonts w:ascii="Arial" w:hAnsi="Arial" w:cs="Arial"/>
          <w:sz w:val="22"/>
          <w:szCs w:val="22"/>
        </w:rPr>
        <w:t xml:space="preserve">on occasion, </w:t>
      </w:r>
      <w:r>
        <w:rPr>
          <w:rFonts w:ascii="Arial" w:hAnsi="Arial" w:cs="Arial"/>
          <w:sz w:val="22"/>
          <w:szCs w:val="22"/>
        </w:rPr>
        <w:t xml:space="preserve">deal with patients who lack capacity. It is </w:t>
      </w:r>
      <w:r w:rsidR="009E077D">
        <w:rPr>
          <w:rFonts w:ascii="Arial" w:hAnsi="Arial" w:cs="Arial"/>
          <w:sz w:val="22"/>
          <w:szCs w:val="22"/>
        </w:rPr>
        <w:t xml:space="preserve">essential </w:t>
      </w:r>
      <w:r w:rsidR="00204D6A">
        <w:rPr>
          <w:rFonts w:ascii="Arial" w:hAnsi="Arial" w:cs="Arial"/>
          <w:sz w:val="22"/>
          <w:szCs w:val="22"/>
        </w:rPr>
        <w:t xml:space="preserve">that </w:t>
      </w:r>
      <w:r w:rsidR="009E077D">
        <w:rPr>
          <w:rFonts w:ascii="Arial" w:hAnsi="Arial" w:cs="Arial"/>
          <w:sz w:val="22"/>
          <w:szCs w:val="22"/>
        </w:rPr>
        <w:t>staff are able to deal with such patients effectively. Clinical staff must understand the guidance outlined in the MCA 2005</w:t>
      </w:r>
      <w:r w:rsidR="00D26395" w:rsidRPr="006C5FAD">
        <w:rPr>
          <w:rFonts w:ascii="Arial" w:hAnsi="Arial" w:cs="Arial"/>
          <w:sz w:val="22"/>
          <w:szCs w:val="22"/>
        </w:rPr>
        <w:t xml:space="preserve">, Mental Capacity (Amendment) Act 2019 </w:t>
      </w:r>
      <w:r w:rsidR="009E077D" w:rsidRPr="006C5FAD">
        <w:rPr>
          <w:rFonts w:ascii="Arial" w:hAnsi="Arial" w:cs="Arial"/>
          <w:sz w:val="22"/>
          <w:szCs w:val="22"/>
        </w:rPr>
        <w:t>and the M</w:t>
      </w:r>
      <w:r w:rsidR="009E077D">
        <w:rPr>
          <w:rFonts w:ascii="Arial" w:hAnsi="Arial" w:cs="Arial"/>
          <w:sz w:val="22"/>
          <w:szCs w:val="22"/>
        </w:rPr>
        <w:t xml:space="preserve">CA 2005 Code of Practice and apply in practice when necessary. Furthermore, clinicians must have an understanding of the </w:t>
      </w:r>
      <w:proofErr w:type="spellStart"/>
      <w:r w:rsidR="009E077D">
        <w:rPr>
          <w:rFonts w:ascii="Arial" w:hAnsi="Arial" w:cs="Arial"/>
          <w:sz w:val="22"/>
          <w:szCs w:val="22"/>
        </w:rPr>
        <w:t>DoLS</w:t>
      </w:r>
      <w:proofErr w:type="spellEnd"/>
      <w:r w:rsidR="009E077D">
        <w:rPr>
          <w:rFonts w:ascii="Arial" w:hAnsi="Arial" w:cs="Arial"/>
          <w:sz w:val="22"/>
          <w:szCs w:val="22"/>
        </w:rPr>
        <w:t xml:space="preserve"> and the term </w:t>
      </w:r>
      <w:r w:rsidR="00204D6A">
        <w:rPr>
          <w:rFonts w:ascii="Arial" w:hAnsi="Arial" w:cs="Arial"/>
          <w:sz w:val="22"/>
          <w:szCs w:val="22"/>
        </w:rPr>
        <w:t>‘</w:t>
      </w:r>
      <w:r w:rsidR="009E077D">
        <w:rPr>
          <w:rFonts w:ascii="Arial" w:hAnsi="Arial" w:cs="Arial"/>
          <w:sz w:val="22"/>
          <w:szCs w:val="22"/>
        </w:rPr>
        <w:t>best interests</w:t>
      </w:r>
      <w:r w:rsidR="00204D6A">
        <w:rPr>
          <w:rFonts w:ascii="Arial" w:hAnsi="Arial" w:cs="Arial"/>
          <w:sz w:val="22"/>
          <w:szCs w:val="22"/>
        </w:rPr>
        <w:t>’</w:t>
      </w:r>
      <w:r w:rsidR="009E077D">
        <w:rPr>
          <w:rFonts w:ascii="Arial" w:hAnsi="Arial" w:cs="Arial"/>
          <w:sz w:val="22"/>
          <w:szCs w:val="22"/>
        </w:rPr>
        <w:t xml:space="preserve"> to ensure</w:t>
      </w:r>
      <w:r w:rsidR="00204D6A">
        <w:rPr>
          <w:rFonts w:ascii="Arial" w:hAnsi="Arial" w:cs="Arial"/>
          <w:sz w:val="22"/>
          <w:szCs w:val="22"/>
        </w:rPr>
        <w:t xml:space="preserve"> that</w:t>
      </w:r>
      <w:r w:rsidR="009E077D">
        <w:rPr>
          <w:rFonts w:ascii="Arial" w:hAnsi="Arial" w:cs="Arial"/>
          <w:sz w:val="22"/>
          <w:szCs w:val="22"/>
        </w:rPr>
        <w:t xml:space="preserve"> the level of care provided at </w:t>
      </w:r>
      <w:proofErr w:type="spellStart"/>
      <w:r w:rsidR="00872095">
        <w:rPr>
          <w:rFonts w:ascii="Arial" w:hAnsi="Arial" w:cs="Arial"/>
          <w:sz w:val="22"/>
          <w:szCs w:val="22"/>
          <w:lang w:val="en-US"/>
        </w:rPr>
        <w:t>Sheerwater</w:t>
      </w:r>
      <w:proofErr w:type="spellEnd"/>
      <w:r w:rsidR="00872095">
        <w:rPr>
          <w:rFonts w:ascii="Arial" w:hAnsi="Arial" w:cs="Arial"/>
          <w:sz w:val="22"/>
          <w:szCs w:val="22"/>
          <w:lang w:val="en-US"/>
        </w:rPr>
        <w:t xml:space="preserve"> Health Centre</w:t>
      </w:r>
      <w:r w:rsidR="00872095">
        <w:rPr>
          <w:rFonts w:ascii="Arial" w:hAnsi="Arial" w:cs="Arial"/>
          <w:sz w:val="22"/>
          <w:szCs w:val="22"/>
        </w:rPr>
        <w:t xml:space="preserve"> </w:t>
      </w:r>
      <w:r w:rsidR="009E077D">
        <w:rPr>
          <w:rFonts w:ascii="Arial" w:hAnsi="Arial" w:cs="Arial"/>
          <w:sz w:val="22"/>
          <w:szCs w:val="22"/>
        </w:rPr>
        <w:t xml:space="preserve">is effective, safe and meets the requirements of the aforementioned guidance documentation.  </w:t>
      </w:r>
    </w:p>
    <w:p w14:paraId="433CDAE5" w14:textId="77777777" w:rsidR="00C65464" w:rsidRDefault="00C65464">
      <w:pPr>
        <w:rPr>
          <w:rFonts w:ascii="Arial" w:hAnsi="Arial" w:cs="Arial"/>
          <w:sz w:val="22"/>
          <w:szCs w:val="22"/>
        </w:rPr>
      </w:pPr>
    </w:p>
    <w:p w14:paraId="1A8045A4" w14:textId="77777777" w:rsidR="00956BA3" w:rsidRPr="004634B7" w:rsidRDefault="00956BA3" w:rsidP="00956BA3">
      <w:pPr>
        <w:pStyle w:val="NormalWeb"/>
        <w:rPr>
          <w:rFonts w:asciiTheme="minorHAnsi" w:hAnsiTheme="minorHAnsi"/>
          <w:b/>
        </w:rPr>
      </w:pPr>
    </w:p>
    <w:p w14:paraId="65DDFD8C" w14:textId="77777777" w:rsidR="001B2025" w:rsidRDefault="001B2025" w:rsidP="001B2025">
      <w:pPr>
        <w:pStyle w:val="NormalWeb"/>
        <w:rPr>
          <w:rFonts w:ascii="Arial" w:hAnsi="Arial" w:cs="Arial"/>
        </w:rPr>
      </w:pPr>
    </w:p>
    <w:sectPr w:rsidR="001B2025" w:rsidSect="003E3B00">
      <w:headerReference w:type="default" r:id="rId11"/>
      <w:footerReference w:type="even" r:id="rId12"/>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EA029" w14:textId="77777777" w:rsidR="000104D0" w:rsidRDefault="000104D0" w:rsidP="001A7ADA">
      <w:r>
        <w:separator/>
      </w:r>
    </w:p>
  </w:endnote>
  <w:endnote w:type="continuationSeparator" w:id="0">
    <w:p w14:paraId="3AA6445B" w14:textId="77777777" w:rsidR="000104D0" w:rsidRDefault="000104D0"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翿"/>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Headings)">
    <w:altName w:val="Calibri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7574EA" w:rsidRDefault="007574EA" w:rsidP="007574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7574EA" w:rsidRDefault="007574EA"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9C2D704" w:rsidR="007574EA" w:rsidRDefault="007574EA" w:rsidP="007574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5FAD">
      <w:rPr>
        <w:rStyle w:val="PageNumber"/>
        <w:noProof/>
      </w:rPr>
      <w:t>13</w:t>
    </w:r>
    <w:r>
      <w:rPr>
        <w:rStyle w:val="PageNumber"/>
      </w:rPr>
      <w:fldChar w:fldCharType="end"/>
    </w:r>
  </w:p>
  <w:p w14:paraId="026A0C06" w14:textId="77777777" w:rsidR="007574EA" w:rsidRDefault="007574EA"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1B72" w14:textId="77777777" w:rsidR="000104D0" w:rsidRDefault="000104D0" w:rsidP="001A7ADA">
      <w:r>
        <w:separator/>
      </w:r>
    </w:p>
  </w:footnote>
  <w:footnote w:type="continuationSeparator" w:id="0">
    <w:p w14:paraId="4E1067B5" w14:textId="77777777" w:rsidR="000104D0" w:rsidRDefault="000104D0" w:rsidP="001A7ADA">
      <w:r>
        <w:continuationSeparator/>
      </w:r>
    </w:p>
  </w:footnote>
  <w:footnote w:id="1">
    <w:p w14:paraId="25A69A60" w14:textId="736FCFDA" w:rsidR="007574EA" w:rsidRPr="00E75C75" w:rsidRDefault="007574EA">
      <w:pPr>
        <w:pStyle w:val="FootnoteText"/>
        <w:rPr>
          <w:rFonts w:asciiTheme="minorHAnsi" w:hAnsiTheme="minorHAnsi"/>
          <w:sz w:val="22"/>
          <w:szCs w:val="22"/>
        </w:rPr>
      </w:pPr>
      <w:r w:rsidRPr="00E75C75">
        <w:rPr>
          <w:rStyle w:val="FootnoteReference"/>
          <w:rFonts w:asciiTheme="minorHAnsi" w:hAnsiTheme="minorHAnsi"/>
          <w:sz w:val="22"/>
          <w:szCs w:val="22"/>
        </w:rPr>
        <w:footnoteRef/>
      </w:r>
      <w:r w:rsidRPr="00E75C75">
        <w:rPr>
          <w:rFonts w:asciiTheme="minorHAnsi" w:hAnsiTheme="minorHAnsi"/>
          <w:sz w:val="22"/>
          <w:szCs w:val="22"/>
        </w:rPr>
        <w:t xml:space="preserve"> </w:t>
      </w:r>
      <w:hyperlink r:id="rId1" w:history="1">
        <w:r w:rsidRPr="00E75C75">
          <w:rPr>
            <w:rStyle w:val="Hyperlink"/>
            <w:rFonts w:asciiTheme="minorHAnsi" w:hAnsiTheme="minorHAnsi"/>
            <w:sz w:val="22"/>
            <w:szCs w:val="22"/>
          </w:rPr>
          <w:t>CQC</w:t>
        </w:r>
      </w:hyperlink>
      <w:r w:rsidRPr="00E75C75">
        <w:rPr>
          <w:rFonts w:asciiTheme="minorHAnsi" w:hAnsiTheme="minorHAnsi"/>
          <w:sz w:val="22"/>
          <w:szCs w:val="22"/>
        </w:rPr>
        <w:t xml:space="preserve"> </w:t>
      </w:r>
    </w:p>
  </w:footnote>
  <w:footnote w:id="2">
    <w:p w14:paraId="52CE8E17" w14:textId="77777777" w:rsidR="007574EA" w:rsidRPr="00905C91" w:rsidRDefault="007574EA" w:rsidP="00C00597">
      <w:pPr>
        <w:pStyle w:val="FootnoteText"/>
        <w:rPr>
          <w:rFonts w:cs="Arial"/>
          <w:sz w:val="20"/>
          <w:szCs w:val="20"/>
        </w:rPr>
      </w:pPr>
      <w:r w:rsidRPr="00E75C75">
        <w:rPr>
          <w:rStyle w:val="FootnoteReference"/>
          <w:rFonts w:asciiTheme="minorHAnsi" w:hAnsiTheme="minorHAnsi" w:cs="Arial"/>
          <w:sz w:val="22"/>
          <w:szCs w:val="22"/>
        </w:rPr>
        <w:footnoteRef/>
      </w:r>
      <w:r w:rsidRPr="00E75C75">
        <w:rPr>
          <w:rFonts w:asciiTheme="minorHAnsi" w:hAnsiTheme="minorHAnsi" w:cs="Arial"/>
          <w:sz w:val="22"/>
          <w:szCs w:val="22"/>
        </w:rPr>
        <w:t xml:space="preserve"> </w:t>
      </w:r>
      <w:hyperlink r:id="rId2" w:history="1">
        <w:r w:rsidRPr="00E75C75">
          <w:rPr>
            <w:rStyle w:val="Hyperlink"/>
            <w:rFonts w:asciiTheme="minorHAnsi" w:hAnsiTheme="minorHAnsi" w:cstheme="minorHAnsi"/>
            <w:sz w:val="22"/>
            <w:szCs w:val="22"/>
          </w:rPr>
          <w:t>Network Contract Directed Enhanced Service (DES) Contract specification 2020/21</w:t>
        </w:r>
      </w:hyperlink>
    </w:p>
  </w:footnote>
  <w:footnote w:id="3">
    <w:p w14:paraId="30629939" w14:textId="5D8E6D74" w:rsidR="007574EA" w:rsidRPr="00E75C75" w:rsidRDefault="007574EA">
      <w:pPr>
        <w:pStyle w:val="FootnoteText"/>
        <w:rPr>
          <w:rFonts w:asciiTheme="minorHAnsi" w:hAnsiTheme="minorHAnsi" w:cstheme="minorHAnsi"/>
          <w:sz w:val="22"/>
          <w:szCs w:val="22"/>
        </w:rPr>
      </w:pPr>
      <w:r w:rsidRPr="005904A3">
        <w:rPr>
          <w:rStyle w:val="FootnoteReference"/>
          <w:rFonts w:asciiTheme="minorHAnsi" w:hAnsiTheme="minorHAnsi" w:cstheme="minorHAnsi"/>
          <w:sz w:val="22"/>
          <w:szCs w:val="22"/>
        </w:rPr>
        <w:footnoteRef/>
      </w:r>
      <w:r w:rsidRPr="005904A3">
        <w:rPr>
          <w:rFonts w:asciiTheme="minorHAnsi" w:hAnsiTheme="minorHAnsi" w:cstheme="minorHAnsi"/>
          <w:sz w:val="22"/>
          <w:szCs w:val="22"/>
        </w:rPr>
        <w:t xml:space="preserve"> </w:t>
      </w:r>
      <w:hyperlink r:id="rId3" w:history="1">
        <w:r w:rsidRPr="00E75C75">
          <w:rPr>
            <w:rStyle w:val="Hyperlink"/>
            <w:rFonts w:asciiTheme="minorHAnsi" w:hAnsiTheme="minorHAnsi" w:cstheme="minorHAnsi"/>
            <w:sz w:val="22"/>
            <w:szCs w:val="22"/>
          </w:rPr>
          <w:t>Social Care Institute for Excellence – MCA 2005</w:t>
        </w:r>
      </w:hyperlink>
    </w:p>
  </w:footnote>
  <w:footnote w:id="4">
    <w:p w14:paraId="593AB8B6" w14:textId="5FDC2341" w:rsidR="007574EA" w:rsidRPr="00E75C75" w:rsidRDefault="007574EA">
      <w:pPr>
        <w:pStyle w:val="FootnoteText"/>
        <w:rPr>
          <w:rFonts w:asciiTheme="minorHAnsi" w:hAnsiTheme="minorHAnsi" w:cstheme="minorHAnsi"/>
          <w:sz w:val="22"/>
          <w:szCs w:val="22"/>
        </w:rPr>
      </w:pPr>
      <w:r w:rsidRPr="00E75C75">
        <w:rPr>
          <w:rStyle w:val="FootnoteReference"/>
          <w:rFonts w:asciiTheme="minorHAnsi" w:hAnsiTheme="minorHAnsi" w:cstheme="minorHAnsi"/>
          <w:sz w:val="22"/>
          <w:szCs w:val="22"/>
        </w:rPr>
        <w:footnoteRef/>
      </w:r>
      <w:r w:rsidRPr="00E75C75">
        <w:rPr>
          <w:rFonts w:asciiTheme="minorHAnsi" w:hAnsiTheme="minorHAnsi" w:cstheme="minorHAnsi"/>
          <w:sz w:val="22"/>
          <w:szCs w:val="22"/>
        </w:rPr>
        <w:t xml:space="preserve"> </w:t>
      </w:r>
      <w:hyperlink r:id="rId4" w:history="1">
        <w:r w:rsidRPr="00E75C75">
          <w:rPr>
            <w:rStyle w:val="Hyperlink"/>
            <w:rFonts w:asciiTheme="minorHAnsi" w:hAnsiTheme="minorHAnsi" w:cstheme="minorHAnsi"/>
            <w:sz w:val="22"/>
            <w:szCs w:val="22"/>
          </w:rPr>
          <w:t>GOV.UK Mental Capacity (Amendment) Act 2019</w:t>
        </w:r>
      </w:hyperlink>
    </w:p>
  </w:footnote>
  <w:footnote w:id="5">
    <w:p w14:paraId="56A3FEB9" w14:textId="00A74473" w:rsidR="007574EA" w:rsidRPr="00E75C75" w:rsidRDefault="007574EA">
      <w:pPr>
        <w:pStyle w:val="FootnoteText"/>
        <w:rPr>
          <w:rFonts w:asciiTheme="minorHAnsi" w:hAnsiTheme="minorHAnsi" w:cstheme="minorHAnsi"/>
          <w:sz w:val="22"/>
          <w:szCs w:val="22"/>
        </w:rPr>
      </w:pPr>
      <w:r w:rsidRPr="00E75C75">
        <w:rPr>
          <w:rStyle w:val="FootnoteReference"/>
          <w:rFonts w:asciiTheme="minorHAnsi" w:hAnsiTheme="minorHAnsi" w:cstheme="minorHAnsi"/>
          <w:sz w:val="22"/>
          <w:szCs w:val="22"/>
        </w:rPr>
        <w:footnoteRef/>
      </w:r>
      <w:r w:rsidRPr="00E75C75">
        <w:rPr>
          <w:rFonts w:asciiTheme="minorHAnsi" w:hAnsiTheme="minorHAnsi" w:cstheme="minorHAnsi"/>
          <w:sz w:val="22"/>
          <w:szCs w:val="22"/>
        </w:rPr>
        <w:t xml:space="preserve"> </w:t>
      </w:r>
      <w:hyperlink r:id="rId5" w:history="1">
        <w:r w:rsidRPr="00E75C75">
          <w:rPr>
            <w:rStyle w:val="Hyperlink"/>
            <w:rFonts w:asciiTheme="minorHAnsi" w:hAnsiTheme="minorHAnsi" w:cstheme="minorHAnsi"/>
            <w:sz w:val="22"/>
            <w:szCs w:val="22"/>
          </w:rPr>
          <w:t>PHE – deprivation of liberty safeguards (January 2020)</w:t>
        </w:r>
      </w:hyperlink>
    </w:p>
  </w:footnote>
  <w:footnote w:id="6">
    <w:p w14:paraId="47486134" w14:textId="28606ACC" w:rsidR="007574EA" w:rsidRPr="00E75C75" w:rsidRDefault="007574EA">
      <w:pPr>
        <w:pStyle w:val="FootnoteText"/>
        <w:rPr>
          <w:rFonts w:asciiTheme="minorHAnsi" w:hAnsiTheme="minorHAnsi" w:cstheme="minorHAnsi"/>
          <w:sz w:val="22"/>
          <w:szCs w:val="22"/>
        </w:rPr>
      </w:pPr>
      <w:r w:rsidRPr="00E75C75">
        <w:rPr>
          <w:rStyle w:val="FootnoteReference"/>
          <w:rFonts w:asciiTheme="minorHAnsi" w:hAnsiTheme="minorHAnsi" w:cstheme="minorHAnsi"/>
          <w:sz w:val="22"/>
          <w:szCs w:val="22"/>
        </w:rPr>
        <w:footnoteRef/>
      </w:r>
      <w:r w:rsidRPr="00E75C75">
        <w:rPr>
          <w:rFonts w:asciiTheme="minorHAnsi" w:hAnsiTheme="minorHAnsi" w:cstheme="minorHAnsi"/>
          <w:sz w:val="22"/>
          <w:szCs w:val="22"/>
        </w:rPr>
        <w:t xml:space="preserve"> </w:t>
      </w:r>
      <w:hyperlink r:id="rId6" w:history="1">
        <w:r w:rsidRPr="00E75C75">
          <w:rPr>
            <w:rStyle w:val="Hyperlink"/>
            <w:rFonts w:asciiTheme="minorHAnsi" w:hAnsiTheme="minorHAnsi" w:cstheme="minorHAnsi"/>
            <w:sz w:val="22"/>
            <w:szCs w:val="22"/>
          </w:rPr>
          <w:t>Hill Dickinson – Liberty Protection Safeguards</w:t>
        </w:r>
      </w:hyperlink>
    </w:p>
  </w:footnote>
  <w:footnote w:id="7">
    <w:p w14:paraId="662CA628" w14:textId="7C9C9E49" w:rsidR="007574EA" w:rsidRDefault="007574EA">
      <w:pPr>
        <w:pStyle w:val="FootnoteText"/>
      </w:pPr>
      <w:r w:rsidRPr="00E75C75">
        <w:rPr>
          <w:rStyle w:val="FootnoteReference"/>
          <w:rFonts w:asciiTheme="minorHAnsi" w:hAnsiTheme="minorHAnsi" w:cstheme="minorHAnsi"/>
          <w:sz w:val="22"/>
          <w:szCs w:val="22"/>
        </w:rPr>
        <w:footnoteRef/>
      </w:r>
      <w:r w:rsidRPr="00E75C75">
        <w:rPr>
          <w:rFonts w:asciiTheme="minorHAnsi" w:hAnsiTheme="minorHAnsi" w:cstheme="minorHAnsi"/>
          <w:sz w:val="22"/>
          <w:szCs w:val="22"/>
        </w:rPr>
        <w:t xml:space="preserve"> </w:t>
      </w:r>
      <w:hyperlink r:id="rId7" w:history="1">
        <w:r w:rsidRPr="00E75C75">
          <w:rPr>
            <w:rStyle w:val="Hyperlink"/>
            <w:rFonts w:asciiTheme="minorHAnsi" w:hAnsiTheme="minorHAnsi" w:cstheme="minorHAnsi"/>
            <w:sz w:val="22"/>
            <w:szCs w:val="22"/>
          </w:rPr>
          <w:t>Social Care Institute for Excellence – The role of the IMCA</w:t>
        </w:r>
      </w:hyperlink>
    </w:p>
  </w:footnote>
  <w:footnote w:id="8">
    <w:p w14:paraId="38B47DFE" w14:textId="692F393A" w:rsidR="007574EA" w:rsidRPr="00E75C75" w:rsidRDefault="007574EA">
      <w:pPr>
        <w:pStyle w:val="FootnoteText"/>
        <w:rPr>
          <w:rFonts w:asciiTheme="minorHAnsi" w:hAnsiTheme="minorHAnsi" w:cstheme="minorHAnsi"/>
          <w:sz w:val="22"/>
          <w:szCs w:val="22"/>
        </w:rPr>
      </w:pPr>
      <w:r w:rsidRPr="005904A3">
        <w:rPr>
          <w:rStyle w:val="FootnoteReference"/>
          <w:rFonts w:asciiTheme="minorHAnsi" w:hAnsiTheme="minorHAnsi" w:cstheme="minorHAnsi"/>
          <w:sz w:val="22"/>
          <w:szCs w:val="22"/>
        </w:rPr>
        <w:footnoteRef/>
      </w:r>
      <w:r w:rsidRPr="005904A3">
        <w:rPr>
          <w:rFonts w:asciiTheme="minorHAnsi" w:hAnsiTheme="minorHAnsi" w:cstheme="minorHAnsi"/>
          <w:sz w:val="22"/>
          <w:szCs w:val="22"/>
        </w:rPr>
        <w:t xml:space="preserve"> </w:t>
      </w:r>
      <w:hyperlink r:id="rId8" w:history="1">
        <w:r w:rsidRPr="00E75C75">
          <w:rPr>
            <w:rStyle w:val="Hyperlink"/>
            <w:rFonts w:asciiTheme="minorHAnsi" w:hAnsiTheme="minorHAnsi" w:cstheme="minorHAnsi"/>
            <w:sz w:val="22"/>
            <w:szCs w:val="22"/>
          </w:rPr>
          <w:t>MCA 2005 – People who lack capacity</w:t>
        </w:r>
      </w:hyperlink>
      <w:r w:rsidRPr="00E75C75">
        <w:rPr>
          <w:rFonts w:asciiTheme="minorHAnsi" w:hAnsiTheme="minorHAnsi" w:cstheme="minorHAnsi"/>
          <w:sz w:val="22"/>
          <w:szCs w:val="22"/>
        </w:rPr>
        <w:t xml:space="preserve"> </w:t>
      </w:r>
    </w:p>
  </w:footnote>
  <w:footnote w:id="9">
    <w:p w14:paraId="76EA7732" w14:textId="72EC33B3" w:rsidR="007574EA" w:rsidRPr="00E75C75" w:rsidRDefault="007574EA">
      <w:pPr>
        <w:pStyle w:val="FootnoteText"/>
        <w:rPr>
          <w:rFonts w:asciiTheme="minorHAnsi" w:hAnsiTheme="minorHAnsi" w:cstheme="minorHAnsi"/>
          <w:sz w:val="22"/>
          <w:szCs w:val="22"/>
        </w:rPr>
      </w:pPr>
      <w:r w:rsidRPr="00E75C75">
        <w:rPr>
          <w:rStyle w:val="FootnoteReference"/>
          <w:rFonts w:asciiTheme="minorHAnsi" w:hAnsiTheme="minorHAnsi" w:cstheme="minorHAnsi"/>
          <w:sz w:val="22"/>
          <w:szCs w:val="22"/>
        </w:rPr>
        <w:footnoteRef/>
      </w:r>
      <w:r w:rsidRPr="00E75C75">
        <w:rPr>
          <w:rFonts w:asciiTheme="minorHAnsi" w:hAnsiTheme="minorHAnsi" w:cstheme="minorHAnsi"/>
          <w:sz w:val="22"/>
          <w:szCs w:val="22"/>
        </w:rPr>
        <w:t xml:space="preserve"> </w:t>
      </w:r>
      <w:hyperlink r:id="rId9" w:history="1">
        <w:r w:rsidRPr="00E75C75">
          <w:rPr>
            <w:rStyle w:val="Hyperlink"/>
            <w:rFonts w:asciiTheme="minorHAnsi" w:hAnsiTheme="minorHAnsi" w:cstheme="minorHAnsi"/>
            <w:sz w:val="22"/>
            <w:szCs w:val="22"/>
          </w:rPr>
          <w:t>Community Care Function of new AMCP role</w:t>
        </w:r>
      </w:hyperlink>
    </w:p>
  </w:footnote>
  <w:footnote w:id="10">
    <w:p w14:paraId="025CAA92" w14:textId="2DB1A418" w:rsidR="007574EA" w:rsidRDefault="007574EA">
      <w:pPr>
        <w:pStyle w:val="FootnoteText"/>
      </w:pPr>
      <w:r w:rsidRPr="00E75C75">
        <w:rPr>
          <w:rStyle w:val="FootnoteReference"/>
          <w:rFonts w:asciiTheme="minorHAnsi" w:hAnsiTheme="minorHAnsi" w:cstheme="minorHAnsi"/>
          <w:sz w:val="22"/>
          <w:szCs w:val="22"/>
        </w:rPr>
        <w:footnoteRef/>
      </w:r>
      <w:r w:rsidRPr="00E75C75">
        <w:rPr>
          <w:rFonts w:asciiTheme="minorHAnsi" w:hAnsiTheme="minorHAnsi" w:cstheme="minorHAnsi"/>
          <w:sz w:val="22"/>
          <w:szCs w:val="22"/>
        </w:rPr>
        <w:t xml:space="preserve"> </w:t>
      </w:r>
      <w:hyperlink r:id="rId10" w:history="1">
        <w:r w:rsidRPr="00E75C75">
          <w:rPr>
            <w:rStyle w:val="Hyperlink"/>
            <w:rFonts w:asciiTheme="minorHAnsi" w:hAnsiTheme="minorHAnsi" w:cstheme="minorHAnsi"/>
            <w:sz w:val="22"/>
            <w:szCs w:val="22"/>
          </w:rPr>
          <w:t>MCA 2005 – Code of Practice</w:t>
        </w:r>
      </w:hyperlink>
      <w:r>
        <w:t xml:space="preserve"> </w:t>
      </w:r>
    </w:p>
  </w:footnote>
  <w:footnote w:id="11">
    <w:p w14:paraId="14DB4D5B" w14:textId="77777777" w:rsidR="007574EA" w:rsidRPr="0068714A" w:rsidRDefault="007574EA" w:rsidP="007574EA">
      <w:pPr>
        <w:pStyle w:val="FootnoteText"/>
        <w:rPr>
          <w:rFonts w:asciiTheme="minorHAnsi" w:hAnsiTheme="minorHAnsi" w:cstheme="minorHAnsi"/>
          <w:sz w:val="22"/>
          <w:szCs w:val="22"/>
        </w:rPr>
      </w:pPr>
      <w:r w:rsidRPr="0068714A">
        <w:rPr>
          <w:rStyle w:val="FootnoteReference"/>
          <w:rFonts w:asciiTheme="minorHAnsi" w:hAnsiTheme="minorHAnsi" w:cstheme="minorHAnsi"/>
          <w:sz w:val="22"/>
          <w:szCs w:val="22"/>
        </w:rPr>
        <w:footnoteRef/>
      </w:r>
      <w:r w:rsidRPr="0068714A">
        <w:rPr>
          <w:rFonts w:asciiTheme="minorHAnsi" w:hAnsiTheme="minorHAnsi" w:cstheme="minorHAnsi"/>
          <w:sz w:val="22"/>
          <w:szCs w:val="22"/>
        </w:rPr>
        <w:t xml:space="preserve"> </w:t>
      </w:r>
      <w:hyperlink r:id="rId11" w:anchor=":~:text=The%20Deprivation%20of%20Liberty%20Safeguards%20%28DoLS%29%20procedure%20is,lack%20mental%20capacity%20to%20consent%20to%20being%20there." w:history="1">
        <w:r w:rsidRPr="0068714A">
          <w:rPr>
            <w:rStyle w:val="Hyperlink"/>
            <w:rFonts w:asciiTheme="minorHAnsi" w:hAnsiTheme="minorHAnsi" w:cstheme="minorHAnsi"/>
            <w:sz w:val="22"/>
            <w:szCs w:val="22"/>
          </w:rPr>
          <w:t>Age UK Deprivation of Liberty Safeguards</w:t>
        </w:r>
      </w:hyperlink>
      <w:r w:rsidRPr="0068714A">
        <w:rPr>
          <w:rFonts w:asciiTheme="minorHAnsi" w:hAnsiTheme="minorHAnsi" w:cstheme="minorHAnsi"/>
          <w:sz w:val="22"/>
          <w:szCs w:val="22"/>
        </w:rPr>
        <w:t xml:space="preserve"> </w:t>
      </w:r>
    </w:p>
  </w:footnote>
  <w:footnote w:id="12">
    <w:p w14:paraId="5BA5C7CE" w14:textId="56849B0C" w:rsidR="007574EA" w:rsidRDefault="007574EA">
      <w:pPr>
        <w:pStyle w:val="FootnoteText"/>
      </w:pPr>
      <w:r w:rsidRPr="0068714A">
        <w:rPr>
          <w:rStyle w:val="FootnoteReference"/>
          <w:rFonts w:asciiTheme="minorHAnsi" w:hAnsiTheme="minorHAnsi" w:cstheme="minorHAnsi"/>
          <w:sz w:val="22"/>
          <w:szCs w:val="22"/>
        </w:rPr>
        <w:footnoteRef/>
      </w:r>
      <w:r w:rsidRPr="0068714A">
        <w:rPr>
          <w:rFonts w:asciiTheme="minorHAnsi" w:hAnsiTheme="minorHAnsi" w:cstheme="minorHAnsi"/>
          <w:sz w:val="22"/>
          <w:szCs w:val="22"/>
        </w:rPr>
        <w:t xml:space="preserve"> </w:t>
      </w:r>
      <w:hyperlink r:id="rId12" w:anchor=".WzC_9C2ZOi5" w:history="1">
        <w:r w:rsidRPr="0068714A">
          <w:rPr>
            <w:rStyle w:val="Hyperlink"/>
            <w:rFonts w:asciiTheme="minorHAnsi" w:hAnsiTheme="minorHAnsi" w:cstheme="minorHAnsi"/>
            <w:sz w:val="22"/>
            <w:szCs w:val="22"/>
          </w:rPr>
          <w:t>MIND – Deprivation of liberty</w:t>
        </w:r>
      </w:hyperlink>
    </w:p>
  </w:footnote>
  <w:footnote w:id="13">
    <w:p w14:paraId="5EBF7E67" w14:textId="1F6F8ED6" w:rsidR="007574EA" w:rsidRPr="0068714A" w:rsidRDefault="007574EA">
      <w:pPr>
        <w:pStyle w:val="FootnoteText"/>
        <w:rPr>
          <w:rFonts w:asciiTheme="minorHAnsi" w:hAnsiTheme="minorHAnsi" w:cstheme="minorHAnsi"/>
          <w:sz w:val="22"/>
          <w:szCs w:val="22"/>
        </w:rPr>
      </w:pPr>
      <w:r w:rsidRPr="0068714A">
        <w:rPr>
          <w:rStyle w:val="FootnoteReference"/>
          <w:rFonts w:asciiTheme="minorHAnsi" w:hAnsiTheme="minorHAnsi" w:cstheme="minorHAnsi"/>
          <w:sz w:val="22"/>
          <w:szCs w:val="22"/>
        </w:rPr>
        <w:footnoteRef/>
      </w:r>
      <w:r w:rsidRPr="0068714A">
        <w:rPr>
          <w:rFonts w:asciiTheme="minorHAnsi" w:hAnsiTheme="minorHAnsi" w:cstheme="minorHAnsi"/>
          <w:sz w:val="22"/>
          <w:szCs w:val="22"/>
        </w:rPr>
        <w:t xml:space="preserve"> </w:t>
      </w:r>
      <w:hyperlink r:id="rId13" w:history="1">
        <w:r w:rsidRPr="0068714A">
          <w:rPr>
            <w:rStyle w:val="Hyperlink"/>
            <w:rFonts w:asciiTheme="minorHAnsi" w:hAnsiTheme="minorHAnsi" w:cstheme="minorHAnsi"/>
            <w:sz w:val="22"/>
            <w:szCs w:val="22"/>
          </w:rPr>
          <w:t>NHS Advance decision</w:t>
        </w:r>
      </w:hyperlink>
    </w:p>
  </w:footnote>
  <w:footnote w:id="14">
    <w:p w14:paraId="30064FBC" w14:textId="44E92E2E" w:rsidR="007574EA" w:rsidRPr="0068714A" w:rsidRDefault="007574EA" w:rsidP="0020084E">
      <w:pPr>
        <w:pStyle w:val="FootnoteText"/>
        <w:rPr>
          <w:rFonts w:asciiTheme="minorHAnsi" w:hAnsiTheme="minorHAnsi" w:cstheme="minorHAnsi"/>
          <w:sz w:val="22"/>
          <w:szCs w:val="22"/>
        </w:rPr>
      </w:pPr>
      <w:r w:rsidRPr="0068714A">
        <w:rPr>
          <w:rStyle w:val="FootnoteReference"/>
          <w:rFonts w:asciiTheme="minorHAnsi" w:hAnsiTheme="minorHAnsi" w:cstheme="minorHAnsi"/>
          <w:sz w:val="22"/>
          <w:szCs w:val="22"/>
        </w:rPr>
        <w:footnoteRef/>
      </w:r>
      <w:r w:rsidRPr="0068714A">
        <w:rPr>
          <w:rFonts w:asciiTheme="minorHAnsi" w:hAnsiTheme="minorHAnsi" w:cstheme="minorHAnsi"/>
          <w:sz w:val="22"/>
          <w:szCs w:val="22"/>
        </w:rPr>
        <w:t xml:space="preserve"> </w:t>
      </w:r>
      <w:hyperlink r:id="rId14" w:history="1">
        <w:r w:rsidRPr="0068714A">
          <w:rPr>
            <w:rStyle w:val="Hyperlink"/>
            <w:rFonts w:asciiTheme="minorHAnsi" w:hAnsiTheme="minorHAnsi" w:cstheme="minorHAnsi"/>
            <w:sz w:val="22"/>
            <w:szCs w:val="22"/>
          </w:rPr>
          <w:t>NHS Advance statement</w:t>
        </w:r>
      </w:hyperlink>
    </w:p>
  </w:footnote>
  <w:footnote w:id="15">
    <w:p w14:paraId="37FBD3BF" w14:textId="048F0A4F" w:rsidR="007574EA" w:rsidRPr="0068714A" w:rsidRDefault="007574EA">
      <w:pPr>
        <w:pStyle w:val="FootnoteText"/>
        <w:rPr>
          <w:rFonts w:asciiTheme="minorHAnsi" w:hAnsiTheme="minorHAnsi" w:cstheme="minorHAnsi"/>
          <w:sz w:val="22"/>
          <w:szCs w:val="22"/>
        </w:rPr>
      </w:pPr>
      <w:r w:rsidRPr="0068714A">
        <w:rPr>
          <w:rStyle w:val="FootnoteReference"/>
          <w:rFonts w:asciiTheme="minorHAnsi" w:hAnsiTheme="minorHAnsi" w:cstheme="minorHAnsi"/>
          <w:sz w:val="22"/>
          <w:szCs w:val="22"/>
        </w:rPr>
        <w:footnoteRef/>
      </w:r>
      <w:r w:rsidRPr="0068714A">
        <w:rPr>
          <w:rFonts w:asciiTheme="minorHAnsi" w:hAnsiTheme="minorHAnsi" w:cstheme="minorHAnsi"/>
          <w:sz w:val="22"/>
          <w:szCs w:val="22"/>
        </w:rPr>
        <w:t xml:space="preserve"> </w:t>
      </w:r>
      <w:hyperlink r:id="rId15" w:history="1">
        <w:r w:rsidRPr="0068714A">
          <w:rPr>
            <w:rStyle w:val="Hyperlink"/>
            <w:rFonts w:asciiTheme="minorHAnsi" w:hAnsiTheme="minorHAnsi" w:cstheme="minorHAnsi"/>
            <w:sz w:val="22"/>
            <w:szCs w:val="22"/>
          </w:rPr>
          <w:t>NHS Power of attorney</w:t>
        </w:r>
      </w:hyperlink>
    </w:p>
  </w:footnote>
  <w:footnote w:id="16">
    <w:p w14:paraId="40D5D57C" w14:textId="5DD388C8" w:rsidR="007574EA" w:rsidRDefault="007574EA" w:rsidP="00585580">
      <w:pPr>
        <w:pStyle w:val="FootnoteText"/>
      </w:pPr>
      <w:r w:rsidRPr="0068714A">
        <w:rPr>
          <w:rStyle w:val="FootnoteReference"/>
          <w:rFonts w:asciiTheme="minorHAnsi" w:hAnsiTheme="minorHAnsi" w:cstheme="minorHAnsi"/>
          <w:sz w:val="22"/>
          <w:szCs w:val="22"/>
        </w:rPr>
        <w:footnoteRef/>
      </w:r>
      <w:r w:rsidRPr="0068714A">
        <w:rPr>
          <w:rFonts w:asciiTheme="minorHAnsi" w:hAnsiTheme="minorHAnsi" w:cstheme="minorHAnsi"/>
          <w:sz w:val="22"/>
          <w:szCs w:val="22"/>
        </w:rPr>
        <w:t xml:space="preserve"> </w:t>
      </w:r>
      <w:hyperlink r:id="rId16" w:history="1">
        <w:r w:rsidRPr="0068714A">
          <w:rPr>
            <w:rStyle w:val="Hyperlink"/>
            <w:rFonts w:asciiTheme="minorHAnsi" w:hAnsiTheme="minorHAnsi" w:cstheme="minorHAnsi"/>
            <w:sz w:val="22"/>
            <w:szCs w:val="22"/>
          </w:rPr>
          <w:t>CQC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3675DC2E" w:rsidR="007574EA" w:rsidRDefault="007574EA" w:rsidP="001A5A31">
    <w:pPr>
      <w:pStyle w:val="Header"/>
      <w:jc w:val="center"/>
    </w:pPr>
  </w:p>
  <w:p w14:paraId="1773AC17" w14:textId="77777777" w:rsidR="007F7306" w:rsidRPr="007F7306" w:rsidRDefault="007F7306" w:rsidP="007F7306">
    <w:pPr>
      <w:tabs>
        <w:tab w:val="center" w:pos="4513"/>
        <w:tab w:val="right" w:pos="9026"/>
      </w:tabs>
      <w:jc w:val="center"/>
      <w:rPr>
        <w:rFonts w:ascii="Tahoma" w:hAnsi="Tahoma"/>
        <w:b/>
        <w:lang w:eastAsia="en-US"/>
      </w:rPr>
    </w:pPr>
    <w:r w:rsidRPr="007F7306">
      <w:rPr>
        <w:rFonts w:ascii="Tahoma" w:hAnsi="Tahoma"/>
        <w:b/>
        <w:lang w:eastAsia="en-US"/>
      </w:rPr>
      <w:t>SHEERWATER HEALTH CENTRE</w:t>
    </w:r>
  </w:p>
  <w:p w14:paraId="085CE0CF" w14:textId="77777777" w:rsidR="007574EA" w:rsidRDefault="00757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F5A77"/>
    <w:multiLevelType w:val="hybridMultilevel"/>
    <w:tmpl w:val="C3D8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10710"/>
    <w:multiLevelType w:val="hybridMultilevel"/>
    <w:tmpl w:val="1D70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84B28"/>
    <w:multiLevelType w:val="hybridMultilevel"/>
    <w:tmpl w:val="E87A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97949"/>
    <w:multiLevelType w:val="hybridMultilevel"/>
    <w:tmpl w:val="5142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5771C9C"/>
    <w:multiLevelType w:val="hybridMultilevel"/>
    <w:tmpl w:val="8D18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E04FE"/>
    <w:multiLevelType w:val="hybridMultilevel"/>
    <w:tmpl w:val="73A4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0428C"/>
    <w:multiLevelType w:val="hybridMultilevel"/>
    <w:tmpl w:val="7A7C4AAE"/>
    <w:lvl w:ilvl="0" w:tplc="04090001">
      <w:start w:val="1"/>
      <w:numFmt w:val="bullet"/>
      <w:lvlText w:val=""/>
      <w:lvlJc w:val="left"/>
      <w:pPr>
        <w:ind w:left="849" w:hanging="360"/>
      </w:pPr>
      <w:rPr>
        <w:rFonts w:ascii="Symbol" w:hAnsi="Symbol" w:hint="default"/>
      </w:rPr>
    </w:lvl>
    <w:lvl w:ilvl="1" w:tplc="04090003">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2" w15:restartNumberingAfterBreak="0">
    <w:nsid w:val="28C136AC"/>
    <w:multiLevelType w:val="hybridMultilevel"/>
    <w:tmpl w:val="43C6970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2F005CCC"/>
    <w:multiLevelType w:val="hybridMultilevel"/>
    <w:tmpl w:val="77D2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A614FB"/>
    <w:multiLevelType w:val="hybridMultilevel"/>
    <w:tmpl w:val="29228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C454F4"/>
    <w:multiLevelType w:val="hybridMultilevel"/>
    <w:tmpl w:val="D40E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76CA7"/>
    <w:multiLevelType w:val="hybridMultilevel"/>
    <w:tmpl w:val="FF78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15275"/>
    <w:multiLevelType w:val="hybridMultilevel"/>
    <w:tmpl w:val="269A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C4640"/>
    <w:multiLevelType w:val="hybridMultilevel"/>
    <w:tmpl w:val="8F44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E125A4"/>
    <w:multiLevelType w:val="hybridMultilevel"/>
    <w:tmpl w:val="683C2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E226A2"/>
    <w:multiLevelType w:val="hybridMultilevel"/>
    <w:tmpl w:val="A08A6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B64903"/>
    <w:multiLevelType w:val="hybridMultilevel"/>
    <w:tmpl w:val="6790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325317"/>
    <w:multiLevelType w:val="hybridMultilevel"/>
    <w:tmpl w:val="CAF4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D939C8"/>
    <w:multiLevelType w:val="hybridMultilevel"/>
    <w:tmpl w:val="EC68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A3F28"/>
    <w:multiLevelType w:val="hybridMultilevel"/>
    <w:tmpl w:val="388A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6B7D3D"/>
    <w:multiLevelType w:val="hybridMultilevel"/>
    <w:tmpl w:val="9CD2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305A00"/>
    <w:multiLevelType w:val="hybridMultilevel"/>
    <w:tmpl w:val="0EC6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F51E3A"/>
    <w:multiLevelType w:val="hybridMultilevel"/>
    <w:tmpl w:val="933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6"/>
  </w:num>
  <w:num w:numId="4">
    <w:abstractNumId w:val="29"/>
  </w:num>
  <w:num w:numId="5">
    <w:abstractNumId w:val="26"/>
  </w:num>
  <w:num w:numId="6">
    <w:abstractNumId w:val="15"/>
  </w:num>
  <w:num w:numId="7">
    <w:abstractNumId w:val="3"/>
  </w:num>
  <w:num w:numId="8">
    <w:abstractNumId w:val="5"/>
  </w:num>
  <w:num w:numId="9">
    <w:abstractNumId w:val="22"/>
  </w:num>
  <w:num w:numId="10">
    <w:abstractNumId w:val="7"/>
  </w:num>
  <w:num w:numId="11">
    <w:abstractNumId w:val="25"/>
  </w:num>
  <w:num w:numId="12">
    <w:abstractNumId w:val="31"/>
  </w:num>
  <w:num w:numId="13">
    <w:abstractNumId w:val="28"/>
  </w:num>
  <w:num w:numId="14">
    <w:abstractNumId w:val="24"/>
  </w:num>
  <w:num w:numId="15">
    <w:abstractNumId w:val="13"/>
  </w:num>
  <w:num w:numId="16">
    <w:abstractNumId w:val="27"/>
  </w:num>
  <w:num w:numId="17">
    <w:abstractNumId w:val="14"/>
  </w:num>
  <w:num w:numId="18">
    <w:abstractNumId w:val="11"/>
  </w:num>
  <w:num w:numId="19">
    <w:abstractNumId w:val="4"/>
  </w:num>
  <w:num w:numId="20">
    <w:abstractNumId w:val="32"/>
  </w:num>
  <w:num w:numId="21">
    <w:abstractNumId w:val="17"/>
  </w:num>
  <w:num w:numId="22">
    <w:abstractNumId w:val="23"/>
  </w:num>
  <w:num w:numId="23">
    <w:abstractNumId w:val="19"/>
  </w:num>
  <w:num w:numId="24">
    <w:abstractNumId w:val="10"/>
  </w:num>
  <w:num w:numId="25">
    <w:abstractNumId w:val="8"/>
  </w:num>
  <w:num w:numId="26">
    <w:abstractNumId w:val="30"/>
  </w:num>
  <w:num w:numId="27">
    <w:abstractNumId w:val="18"/>
  </w:num>
  <w:num w:numId="28">
    <w:abstractNumId w:val="6"/>
  </w:num>
  <w:num w:numId="29">
    <w:abstractNumId w:val="2"/>
  </w:num>
  <w:num w:numId="30">
    <w:abstractNumId w:val="20"/>
  </w:num>
  <w:num w:numId="31">
    <w:abstractNumId w:val="1"/>
  </w:num>
  <w:num w:numId="32">
    <w:abstractNumId w:val="2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14F"/>
    <w:rsid w:val="000104D0"/>
    <w:rsid w:val="00045970"/>
    <w:rsid w:val="000525E2"/>
    <w:rsid w:val="000532E5"/>
    <w:rsid w:val="000623EB"/>
    <w:rsid w:val="000C08D7"/>
    <w:rsid w:val="000C63A7"/>
    <w:rsid w:val="000D64AA"/>
    <w:rsid w:val="000E4406"/>
    <w:rsid w:val="0010700A"/>
    <w:rsid w:val="00132D32"/>
    <w:rsid w:val="00134281"/>
    <w:rsid w:val="00151D04"/>
    <w:rsid w:val="00174139"/>
    <w:rsid w:val="00177F52"/>
    <w:rsid w:val="001913EC"/>
    <w:rsid w:val="001A5A31"/>
    <w:rsid w:val="001A7ADA"/>
    <w:rsid w:val="001B2025"/>
    <w:rsid w:val="001F47CA"/>
    <w:rsid w:val="0020084E"/>
    <w:rsid w:val="00204546"/>
    <w:rsid w:val="00204D6A"/>
    <w:rsid w:val="00207942"/>
    <w:rsid w:val="00215338"/>
    <w:rsid w:val="00242BCA"/>
    <w:rsid w:val="00245B14"/>
    <w:rsid w:val="00250BC0"/>
    <w:rsid w:val="00253637"/>
    <w:rsid w:val="00267E9E"/>
    <w:rsid w:val="00296221"/>
    <w:rsid w:val="002C04CE"/>
    <w:rsid w:val="002C7888"/>
    <w:rsid w:val="002C7AA5"/>
    <w:rsid w:val="002D19E7"/>
    <w:rsid w:val="002D6A0D"/>
    <w:rsid w:val="002E0DC0"/>
    <w:rsid w:val="002E7933"/>
    <w:rsid w:val="003047E5"/>
    <w:rsid w:val="003345FD"/>
    <w:rsid w:val="00340F32"/>
    <w:rsid w:val="003521B3"/>
    <w:rsid w:val="003541D6"/>
    <w:rsid w:val="003727CB"/>
    <w:rsid w:val="00392D79"/>
    <w:rsid w:val="00396043"/>
    <w:rsid w:val="003A093C"/>
    <w:rsid w:val="003E3B00"/>
    <w:rsid w:val="003F5566"/>
    <w:rsid w:val="004069F7"/>
    <w:rsid w:val="0042260A"/>
    <w:rsid w:val="0043009A"/>
    <w:rsid w:val="00432EDB"/>
    <w:rsid w:val="00443839"/>
    <w:rsid w:val="00444D3A"/>
    <w:rsid w:val="00462EF4"/>
    <w:rsid w:val="0046350B"/>
    <w:rsid w:val="00480428"/>
    <w:rsid w:val="004804E4"/>
    <w:rsid w:val="004856D4"/>
    <w:rsid w:val="00495429"/>
    <w:rsid w:val="004E0159"/>
    <w:rsid w:val="004E47CF"/>
    <w:rsid w:val="004E6BFD"/>
    <w:rsid w:val="005032ED"/>
    <w:rsid w:val="005069BE"/>
    <w:rsid w:val="00522004"/>
    <w:rsid w:val="005330B0"/>
    <w:rsid w:val="00540AC7"/>
    <w:rsid w:val="0055414F"/>
    <w:rsid w:val="00570FAF"/>
    <w:rsid w:val="00581CF2"/>
    <w:rsid w:val="00585580"/>
    <w:rsid w:val="005904A3"/>
    <w:rsid w:val="005B2549"/>
    <w:rsid w:val="005B4DCB"/>
    <w:rsid w:val="005B6728"/>
    <w:rsid w:val="005C2CF3"/>
    <w:rsid w:val="005F25AB"/>
    <w:rsid w:val="006650B1"/>
    <w:rsid w:val="006754E4"/>
    <w:rsid w:val="0067687F"/>
    <w:rsid w:val="0068714A"/>
    <w:rsid w:val="0069158E"/>
    <w:rsid w:val="00697E17"/>
    <w:rsid w:val="006A2CB2"/>
    <w:rsid w:val="006C5FAD"/>
    <w:rsid w:val="006E1BE2"/>
    <w:rsid w:val="006F4433"/>
    <w:rsid w:val="006F7434"/>
    <w:rsid w:val="00705117"/>
    <w:rsid w:val="00710ED0"/>
    <w:rsid w:val="00741474"/>
    <w:rsid w:val="007415F8"/>
    <w:rsid w:val="007574EA"/>
    <w:rsid w:val="00781C84"/>
    <w:rsid w:val="00796F90"/>
    <w:rsid w:val="007A0CF7"/>
    <w:rsid w:val="007C1D3B"/>
    <w:rsid w:val="007D28C5"/>
    <w:rsid w:val="007F34C9"/>
    <w:rsid w:val="007F3C35"/>
    <w:rsid w:val="007F7306"/>
    <w:rsid w:val="008024B1"/>
    <w:rsid w:val="008706B5"/>
    <w:rsid w:val="00872095"/>
    <w:rsid w:val="008A0922"/>
    <w:rsid w:val="008A4D2E"/>
    <w:rsid w:val="008B52F9"/>
    <w:rsid w:val="008C11B9"/>
    <w:rsid w:val="008C1D45"/>
    <w:rsid w:val="00917352"/>
    <w:rsid w:val="00923F5F"/>
    <w:rsid w:val="00930BE3"/>
    <w:rsid w:val="00956BA3"/>
    <w:rsid w:val="00962AA2"/>
    <w:rsid w:val="00964E93"/>
    <w:rsid w:val="00974822"/>
    <w:rsid w:val="00982A94"/>
    <w:rsid w:val="00982E97"/>
    <w:rsid w:val="00983B4A"/>
    <w:rsid w:val="009A0063"/>
    <w:rsid w:val="009A600C"/>
    <w:rsid w:val="009D03A9"/>
    <w:rsid w:val="009E077D"/>
    <w:rsid w:val="009F603E"/>
    <w:rsid w:val="00A16C3A"/>
    <w:rsid w:val="00A4249D"/>
    <w:rsid w:val="00A53269"/>
    <w:rsid w:val="00A55E33"/>
    <w:rsid w:val="00A72387"/>
    <w:rsid w:val="00AA0D07"/>
    <w:rsid w:val="00AA25BE"/>
    <w:rsid w:val="00AB0810"/>
    <w:rsid w:val="00AB6453"/>
    <w:rsid w:val="00AC3A04"/>
    <w:rsid w:val="00AE0294"/>
    <w:rsid w:val="00AE5B91"/>
    <w:rsid w:val="00AF05C1"/>
    <w:rsid w:val="00B430B4"/>
    <w:rsid w:val="00B77814"/>
    <w:rsid w:val="00B80470"/>
    <w:rsid w:val="00B93366"/>
    <w:rsid w:val="00BA5AAC"/>
    <w:rsid w:val="00BB4D33"/>
    <w:rsid w:val="00BB7627"/>
    <w:rsid w:val="00BC4C86"/>
    <w:rsid w:val="00BD2885"/>
    <w:rsid w:val="00BF0BFF"/>
    <w:rsid w:val="00BF76B8"/>
    <w:rsid w:val="00C00597"/>
    <w:rsid w:val="00C01026"/>
    <w:rsid w:val="00C02C82"/>
    <w:rsid w:val="00C2247F"/>
    <w:rsid w:val="00C330F5"/>
    <w:rsid w:val="00C3769B"/>
    <w:rsid w:val="00C412A5"/>
    <w:rsid w:val="00C52927"/>
    <w:rsid w:val="00C531AC"/>
    <w:rsid w:val="00C5340F"/>
    <w:rsid w:val="00C63A21"/>
    <w:rsid w:val="00C65464"/>
    <w:rsid w:val="00C8574E"/>
    <w:rsid w:val="00CD211E"/>
    <w:rsid w:val="00D234E6"/>
    <w:rsid w:val="00D238D2"/>
    <w:rsid w:val="00D24CA0"/>
    <w:rsid w:val="00D26395"/>
    <w:rsid w:val="00D344BA"/>
    <w:rsid w:val="00D42138"/>
    <w:rsid w:val="00D4369F"/>
    <w:rsid w:val="00D51886"/>
    <w:rsid w:val="00D66037"/>
    <w:rsid w:val="00D77819"/>
    <w:rsid w:val="00D86F8B"/>
    <w:rsid w:val="00D91812"/>
    <w:rsid w:val="00DA5E7D"/>
    <w:rsid w:val="00DB0A65"/>
    <w:rsid w:val="00DD2C51"/>
    <w:rsid w:val="00E25C30"/>
    <w:rsid w:val="00E3013A"/>
    <w:rsid w:val="00E4085B"/>
    <w:rsid w:val="00E70D7F"/>
    <w:rsid w:val="00E75C75"/>
    <w:rsid w:val="00EC40B2"/>
    <w:rsid w:val="00EF1E13"/>
    <w:rsid w:val="00F01EC2"/>
    <w:rsid w:val="00F05931"/>
    <w:rsid w:val="00F06D1B"/>
    <w:rsid w:val="00F07D17"/>
    <w:rsid w:val="00F3775A"/>
    <w:rsid w:val="00F51C23"/>
    <w:rsid w:val="00F62D77"/>
    <w:rsid w:val="00F71749"/>
    <w:rsid w:val="00F73C3F"/>
    <w:rsid w:val="00F76CD2"/>
    <w:rsid w:val="00F836A6"/>
    <w:rsid w:val="00F970AB"/>
    <w:rsid w:val="00FB7B87"/>
    <w:rsid w:val="00FC3A5E"/>
    <w:rsid w:val="00FD12E5"/>
    <w:rsid w:val="00FD1B33"/>
    <w:rsid w:val="00FD5D3E"/>
    <w:rsid w:val="00FF2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D7EE6"/>
  <w14:defaultImageDpi w14:val="32767"/>
  <w15:docId w15:val="{D2A9EFBA-BC04-BC47-9EE7-7AEB1999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66"/>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6C5FAD"/>
    <w:pPr>
      <w:tabs>
        <w:tab w:val="left" w:pos="480"/>
        <w:tab w:val="right" w:pos="8505"/>
      </w:tabs>
      <w:spacing w:before="360"/>
    </w:pPr>
    <w:rPr>
      <w:rFonts w:asciiTheme="majorHAnsi" w:eastAsiaTheme="minorHAnsi" w:hAnsiTheme="majorHAnsi" w:cs="Calibri Light (Headings)"/>
      <w:b/>
      <w:bCs/>
      <w:noProof/>
      <w:lang w:eastAsia="en-US"/>
    </w:rPr>
  </w:style>
  <w:style w:type="paragraph" w:styleId="TOC2">
    <w:name w:val="toc 2"/>
    <w:basedOn w:val="Normal"/>
    <w:next w:val="Normal"/>
    <w:autoRedefine/>
    <w:uiPriority w:val="39"/>
    <w:rsid w:val="006C5FAD"/>
    <w:pPr>
      <w:tabs>
        <w:tab w:val="left" w:pos="660"/>
        <w:tab w:val="right" w:pos="8505"/>
      </w:tabs>
      <w:spacing w:before="80"/>
    </w:pPr>
    <w:rPr>
      <w:rFonts w:cstheme="minorHAnsi"/>
      <w:b/>
      <w:bCs/>
      <w:sz w:val="20"/>
      <w:szCs w:val="20"/>
    </w:rPr>
  </w:style>
  <w:style w:type="character" w:styleId="Strong">
    <w:name w:val="Strong"/>
    <w:basedOn w:val="DefaultParagraphFont"/>
    <w:uiPriority w:val="22"/>
    <w:qFormat/>
    <w:rsid w:val="007A0CF7"/>
    <w:rPr>
      <w:b/>
      <w:bCs/>
    </w:rPr>
  </w:style>
  <w:style w:type="paragraph" w:styleId="NormalWeb">
    <w:name w:val="Normal (Web)"/>
    <w:basedOn w:val="Normal"/>
    <w:uiPriority w:val="99"/>
    <w:unhideWhenUsed/>
    <w:rsid w:val="007A0CF7"/>
    <w:pPr>
      <w:spacing w:before="100" w:beforeAutospacing="1" w:after="100" w:afterAutospacing="1"/>
    </w:pPr>
  </w:style>
  <w:style w:type="character" w:customStyle="1" w:styleId="UnresolvedMention1">
    <w:name w:val="Unresolved Mention1"/>
    <w:basedOn w:val="DefaultParagraphFont"/>
    <w:uiPriority w:val="99"/>
    <w:semiHidden/>
    <w:unhideWhenUsed/>
    <w:rsid w:val="00983B4A"/>
    <w:rPr>
      <w:color w:val="808080"/>
      <w:shd w:val="clear" w:color="auto" w:fill="E6E6E6"/>
    </w:rPr>
  </w:style>
  <w:style w:type="character" w:styleId="FollowedHyperlink">
    <w:name w:val="FollowedHyperlink"/>
    <w:basedOn w:val="DefaultParagraphFont"/>
    <w:uiPriority w:val="99"/>
    <w:semiHidden/>
    <w:unhideWhenUsed/>
    <w:rsid w:val="00495429"/>
    <w:rPr>
      <w:color w:val="954F72" w:themeColor="followedHyperlink"/>
      <w:u w:val="single"/>
    </w:rPr>
  </w:style>
  <w:style w:type="character" w:customStyle="1" w:styleId="UnresolvedMention2">
    <w:name w:val="Unresolved Mention2"/>
    <w:basedOn w:val="DefaultParagraphFont"/>
    <w:uiPriority w:val="99"/>
    <w:semiHidden/>
    <w:unhideWhenUsed/>
    <w:rsid w:val="00C00597"/>
    <w:rPr>
      <w:color w:val="605E5C"/>
      <w:shd w:val="clear" w:color="auto" w:fill="E1DFDD"/>
    </w:rPr>
  </w:style>
  <w:style w:type="character" w:styleId="CommentReference">
    <w:name w:val="annotation reference"/>
    <w:basedOn w:val="DefaultParagraphFont"/>
    <w:uiPriority w:val="99"/>
    <w:semiHidden/>
    <w:unhideWhenUsed/>
    <w:rsid w:val="005904A3"/>
    <w:rPr>
      <w:sz w:val="16"/>
      <w:szCs w:val="16"/>
    </w:rPr>
  </w:style>
  <w:style w:type="paragraph" w:styleId="CommentText">
    <w:name w:val="annotation text"/>
    <w:basedOn w:val="Normal"/>
    <w:link w:val="CommentTextChar"/>
    <w:uiPriority w:val="99"/>
    <w:semiHidden/>
    <w:unhideWhenUsed/>
    <w:rsid w:val="005904A3"/>
    <w:rPr>
      <w:sz w:val="20"/>
      <w:szCs w:val="20"/>
    </w:rPr>
  </w:style>
  <w:style w:type="character" w:customStyle="1" w:styleId="CommentTextChar">
    <w:name w:val="Comment Text Char"/>
    <w:basedOn w:val="DefaultParagraphFont"/>
    <w:link w:val="CommentText"/>
    <w:uiPriority w:val="99"/>
    <w:semiHidden/>
    <w:rsid w:val="005904A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904A3"/>
    <w:rPr>
      <w:b/>
      <w:bCs/>
    </w:rPr>
  </w:style>
  <w:style w:type="character" w:customStyle="1" w:styleId="CommentSubjectChar">
    <w:name w:val="Comment Subject Char"/>
    <w:basedOn w:val="CommentTextChar"/>
    <w:link w:val="CommentSubject"/>
    <w:uiPriority w:val="99"/>
    <w:semiHidden/>
    <w:rsid w:val="005904A3"/>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177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6508">
      <w:bodyDiv w:val="1"/>
      <w:marLeft w:val="0"/>
      <w:marRight w:val="0"/>
      <w:marTop w:val="0"/>
      <w:marBottom w:val="0"/>
      <w:divBdr>
        <w:top w:val="none" w:sz="0" w:space="0" w:color="auto"/>
        <w:left w:val="none" w:sz="0" w:space="0" w:color="auto"/>
        <w:bottom w:val="none" w:sz="0" w:space="0" w:color="auto"/>
        <w:right w:val="none" w:sz="0" w:space="0" w:color="auto"/>
      </w:divBdr>
    </w:div>
    <w:div w:id="331613318">
      <w:bodyDiv w:val="1"/>
      <w:marLeft w:val="0"/>
      <w:marRight w:val="0"/>
      <w:marTop w:val="0"/>
      <w:marBottom w:val="0"/>
      <w:divBdr>
        <w:top w:val="none" w:sz="0" w:space="0" w:color="auto"/>
        <w:left w:val="none" w:sz="0" w:space="0" w:color="auto"/>
        <w:bottom w:val="none" w:sz="0" w:space="0" w:color="auto"/>
        <w:right w:val="none" w:sz="0" w:space="0" w:color="auto"/>
      </w:divBdr>
    </w:div>
    <w:div w:id="457527133">
      <w:bodyDiv w:val="1"/>
      <w:marLeft w:val="0"/>
      <w:marRight w:val="0"/>
      <w:marTop w:val="0"/>
      <w:marBottom w:val="0"/>
      <w:divBdr>
        <w:top w:val="none" w:sz="0" w:space="0" w:color="auto"/>
        <w:left w:val="none" w:sz="0" w:space="0" w:color="auto"/>
        <w:bottom w:val="none" w:sz="0" w:space="0" w:color="auto"/>
        <w:right w:val="none" w:sz="0" w:space="0" w:color="auto"/>
      </w:divBdr>
    </w:div>
    <w:div w:id="471873655">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1285311">
      <w:bodyDiv w:val="1"/>
      <w:marLeft w:val="0"/>
      <w:marRight w:val="0"/>
      <w:marTop w:val="0"/>
      <w:marBottom w:val="0"/>
      <w:divBdr>
        <w:top w:val="none" w:sz="0" w:space="0" w:color="auto"/>
        <w:left w:val="none" w:sz="0" w:space="0" w:color="auto"/>
        <w:bottom w:val="none" w:sz="0" w:space="0" w:color="auto"/>
        <w:right w:val="none" w:sz="0" w:space="0" w:color="auto"/>
      </w:divBdr>
    </w:div>
    <w:div w:id="834221419">
      <w:bodyDiv w:val="1"/>
      <w:marLeft w:val="0"/>
      <w:marRight w:val="0"/>
      <w:marTop w:val="0"/>
      <w:marBottom w:val="0"/>
      <w:divBdr>
        <w:top w:val="none" w:sz="0" w:space="0" w:color="auto"/>
        <w:left w:val="none" w:sz="0" w:space="0" w:color="auto"/>
        <w:bottom w:val="none" w:sz="0" w:space="0" w:color="auto"/>
        <w:right w:val="none" w:sz="0" w:space="0" w:color="auto"/>
      </w:divBdr>
    </w:div>
    <w:div w:id="865286532">
      <w:bodyDiv w:val="1"/>
      <w:marLeft w:val="0"/>
      <w:marRight w:val="0"/>
      <w:marTop w:val="0"/>
      <w:marBottom w:val="0"/>
      <w:divBdr>
        <w:top w:val="none" w:sz="0" w:space="0" w:color="auto"/>
        <w:left w:val="none" w:sz="0" w:space="0" w:color="auto"/>
        <w:bottom w:val="none" w:sz="0" w:space="0" w:color="auto"/>
        <w:right w:val="none" w:sz="0" w:space="0" w:color="auto"/>
      </w:divBdr>
    </w:div>
    <w:div w:id="926421016">
      <w:bodyDiv w:val="1"/>
      <w:marLeft w:val="0"/>
      <w:marRight w:val="0"/>
      <w:marTop w:val="0"/>
      <w:marBottom w:val="0"/>
      <w:divBdr>
        <w:top w:val="none" w:sz="0" w:space="0" w:color="auto"/>
        <w:left w:val="none" w:sz="0" w:space="0" w:color="auto"/>
        <w:bottom w:val="none" w:sz="0" w:space="0" w:color="auto"/>
        <w:right w:val="none" w:sz="0" w:space="0" w:color="auto"/>
      </w:divBdr>
    </w:div>
    <w:div w:id="101083430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11597883">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96402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ustadvocacy.org.uk" TargetMode="External"/><Relationship Id="rId4" Type="http://schemas.openxmlformats.org/officeDocument/2006/relationships/styles" Target="styles.xml"/><Relationship Id="rId9" Type="http://schemas.openxmlformats.org/officeDocument/2006/relationships/hyperlink" Target="https://www.scie.org.uk/mca/imca/find"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pga/2005/9/part/1" TargetMode="External"/><Relationship Id="rId13" Type="http://schemas.openxmlformats.org/officeDocument/2006/relationships/hyperlink" Target="https://www.nhs.uk/conditions/end-of-life-care/advance-decision-to-refuse-treatment/" TargetMode="External"/><Relationship Id="rId3" Type="http://schemas.openxmlformats.org/officeDocument/2006/relationships/hyperlink" Target="https://www.scie.org.uk/mca/introduction/mental-capacity-act-2005-at-a-glance" TargetMode="External"/><Relationship Id="rId7" Type="http://schemas.openxmlformats.org/officeDocument/2006/relationships/hyperlink" Target="https://www.scie.org.uk/publications/guides/guide32/imcarole.asp" TargetMode="External"/><Relationship Id="rId12" Type="http://schemas.openxmlformats.org/officeDocument/2006/relationships/hyperlink" Target="https://www.mind.org.uk/information-support/legal-rights/mental-capacity-act-2005/deprivation-of-liberty/" TargetMode="External"/><Relationship Id="rId2" Type="http://schemas.openxmlformats.org/officeDocument/2006/relationships/hyperlink" Target="https://www.england.nhs.uk/wp-content/uploads/2020/03/network-contract-des-specification-pcn-requirements-entitlements-2020-21.pdf" TargetMode="External"/><Relationship Id="rId16" Type="http://schemas.openxmlformats.org/officeDocument/2006/relationships/hyperlink" Target="https://www.cqc.org.uk/guidance-providers/gps/nigels-surgery-10-gps-mental-capacity-act-2005-deprivation-liberty-safeguards" TargetMode="External"/><Relationship Id="rId1" Type="http://schemas.openxmlformats.org/officeDocument/2006/relationships/hyperlink" Target="https://www.cqc.org.uk/guidance-providers/gps/nigels-surgery-10-gps-mental-capacity-act-2005-deprivation-liberty-safeguards" TargetMode="External"/><Relationship Id="rId6" Type="http://schemas.openxmlformats.org/officeDocument/2006/relationships/hyperlink" Target="https://www.hilldickinson.com/insights/articles/liberty-protection-safeguards-%E2%80%93-delayed-until-2022" TargetMode="External"/><Relationship Id="rId11" Type="http://schemas.openxmlformats.org/officeDocument/2006/relationships/hyperlink" Target="https://www.ageuk.org.uk/globalassets/age-uk/documents/factsheets/fs62_deprivation_of_liberty_safeguards_fcs.pdf" TargetMode="External"/><Relationship Id="rId5" Type="http://schemas.openxmlformats.org/officeDocument/2006/relationships/hyperlink" Target="https://www.gov.uk/government/publications/people-with-learning-disabilities-in-england/chapter-6-deprivation-of-liberty-safeguards" TargetMode="External"/><Relationship Id="rId15" Type="http://schemas.openxmlformats.org/officeDocument/2006/relationships/hyperlink" Target="https://www.nhs.uk/conditions/social-care-and-support/lasting-power-of-attorney/" TargetMode="External"/><Relationship Id="rId10" Type="http://schemas.openxmlformats.org/officeDocument/2006/relationships/hyperlink" Target="https://assets.publishing.service.gov.uk/government/uploads/system/uploads/attachment_data/file/497253/Mental-capacity-act-code-of-practice.pdf" TargetMode="External"/><Relationship Id="rId4" Type="http://schemas.openxmlformats.org/officeDocument/2006/relationships/hyperlink" Target="https://www.legislation.gov.uk/ukpga/2019/18/enacted/data.htm" TargetMode="External"/><Relationship Id="rId9" Type="http://schemas.openxmlformats.org/officeDocument/2006/relationships/hyperlink" Target="https://www.communitycare.co.uk/2018/11/29/government-extend-remit-approved-mental-capacity-professionals-dols-replacement-scheme-improve-protections-service-users/" TargetMode="External"/><Relationship Id="rId14" Type="http://schemas.openxmlformats.org/officeDocument/2006/relationships/hyperlink" Target="https://www.nhs.uk/conditions/end-of-life-care/advance-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47DF6E-FD66-48BC-80DC-1A5F8746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3756</Words>
  <Characters>21413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25119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dcterms:created xsi:type="dcterms:W3CDTF">2021-08-31T15:03:00Z</dcterms:created>
  <dcterms:modified xsi:type="dcterms:W3CDTF">2021-08-31T15:03:00Z</dcterms:modified>
</cp:coreProperties>
</file>