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AF7A74" w:rsidRDefault="00675084" w:rsidP="00675084">
      <w:pPr>
        <w:jc w:val="center"/>
        <w:rPr>
          <w:rStyle w:val="Strong"/>
          <w:rFonts w:ascii="Arial" w:hAnsi="Arial" w:cs="Arial"/>
        </w:rPr>
      </w:pPr>
    </w:p>
    <w:p w14:paraId="1956DFA9" w14:textId="5ED0B99A" w:rsidR="00E85096" w:rsidRPr="008B1428" w:rsidRDefault="00044905" w:rsidP="00675084">
      <w:pPr>
        <w:jc w:val="center"/>
        <w:rPr>
          <w:rFonts w:ascii="Arial" w:hAnsi="Arial" w:cs="Arial"/>
          <w:b/>
          <w:sz w:val="36"/>
          <w:szCs w:val="36"/>
        </w:rPr>
      </w:pPr>
      <w:r w:rsidRPr="008B1428">
        <w:rPr>
          <w:rFonts w:ascii="Arial" w:hAnsi="Arial" w:cs="Arial"/>
          <w:b/>
          <w:sz w:val="36"/>
          <w:szCs w:val="36"/>
        </w:rPr>
        <w:t>Whistleblowing Policy and Procedure</w:t>
      </w:r>
    </w:p>
    <w:p w14:paraId="34CF158F" w14:textId="77777777" w:rsidR="00E85096" w:rsidRPr="008B1428" w:rsidRDefault="00E85096">
      <w:pPr>
        <w:rPr>
          <w:rFonts w:ascii="Arial" w:hAnsi="Arial" w:cs="Arial"/>
          <w:sz w:val="28"/>
          <w:szCs w:val="28"/>
        </w:rPr>
      </w:pPr>
    </w:p>
    <w:tbl>
      <w:tblPr>
        <w:tblW w:w="10859"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9"/>
        <w:gridCol w:w="2228"/>
        <w:gridCol w:w="2320"/>
        <w:gridCol w:w="3061"/>
      </w:tblGrid>
      <w:tr w:rsidR="00675084" w:rsidRPr="008B1428" w14:paraId="522235BE" w14:textId="77777777" w:rsidTr="003E2F4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F7A74" w:rsidRDefault="00675084" w:rsidP="004E2C62">
            <w:pPr>
              <w:jc w:val="center"/>
              <w:rPr>
                <w:rFonts w:ascii="Arial" w:eastAsia="Arial" w:hAnsi="Arial" w:cs="Arial"/>
                <w:b/>
                <w:spacing w:val="-2"/>
                <w:sz w:val="26"/>
                <w:szCs w:val="26"/>
              </w:rPr>
            </w:pPr>
            <w:r w:rsidRPr="00AF7A74">
              <w:rPr>
                <w:rFonts w:ascii="Arial" w:eastAsia="Arial" w:hAnsi="Arial" w:cs="Arial"/>
                <w:b/>
                <w:spacing w:val="-2"/>
                <w:sz w:val="26"/>
                <w:szCs w:val="26"/>
              </w:rPr>
              <w:t>Version:</w:t>
            </w:r>
          </w:p>
        </w:tc>
        <w:tc>
          <w:tcPr>
            <w:tcW w:w="20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F7A74" w:rsidRDefault="00675084" w:rsidP="004E2C62">
            <w:pPr>
              <w:jc w:val="center"/>
              <w:rPr>
                <w:rFonts w:ascii="Arial" w:eastAsia="Arial" w:hAnsi="Arial" w:cs="Arial"/>
                <w:b/>
                <w:spacing w:val="-2"/>
                <w:sz w:val="26"/>
                <w:szCs w:val="26"/>
              </w:rPr>
            </w:pPr>
            <w:r w:rsidRPr="00AF7A74">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F7A74" w:rsidRDefault="00675084" w:rsidP="004E2C62">
            <w:pPr>
              <w:jc w:val="center"/>
              <w:rPr>
                <w:rFonts w:ascii="Arial" w:eastAsia="Arial" w:hAnsi="Arial" w:cs="Arial"/>
                <w:b/>
                <w:spacing w:val="-2"/>
                <w:sz w:val="26"/>
                <w:szCs w:val="26"/>
              </w:rPr>
            </w:pPr>
            <w:r w:rsidRPr="00AF7A74">
              <w:rPr>
                <w:rFonts w:ascii="Arial" w:eastAsia="Arial" w:hAnsi="Arial" w:cs="Arial"/>
                <w:b/>
                <w:spacing w:val="-2"/>
                <w:sz w:val="26"/>
                <w:szCs w:val="26"/>
              </w:rPr>
              <w:t>Edited by:</w:t>
            </w:r>
          </w:p>
        </w:tc>
        <w:tc>
          <w:tcPr>
            <w:tcW w:w="23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F7A74" w:rsidRDefault="00675084" w:rsidP="004E2C62">
            <w:pPr>
              <w:jc w:val="center"/>
              <w:rPr>
                <w:rFonts w:ascii="Arial" w:eastAsia="Arial" w:hAnsi="Arial" w:cs="Arial"/>
                <w:b/>
                <w:spacing w:val="-2"/>
                <w:sz w:val="26"/>
                <w:szCs w:val="26"/>
              </w:rPr>
            </w:pPr>
            <w:r w:rsidRPr="00AF7A74">
              <w:rPr>
                <w:rFonts w:ascii="Arial" w:eastAsia="Arial" w:hAnsi="Arial" w:cs="Arial"/>
                <w:b/>
                <w:spacing w:val="-2"/>
                <w:sz w:val="26"/>
                <w:szCs w:val="26"/>
              </w:rPr>
              <w:t>Approved by:</w:t>
            </w:r>
          </w:p>
        </w:tc>
        <w:tc>
          <w:tcPr>
            <w:tcW w:w="306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F7A74" w:rsidRDefault="00675084" w:rsidP="004E2C62">
            <w:pPr>
              <w:jc w:val="center"/>
              <w:rPr>
                <w:rFonts w:ascii="Arial" w:eastAsia="Arial" w:hAnsi="Arial" w:cs="Arial"/>
                <w:b/>
                <w:spacing w:val="-2"/>
                <w:sz w:val="26"/>
                <w:szCs w:val="26"/>
              </w:rPr>
            </w:pPr>
            <w:r w:rsidRPr="00AF7A74">
              <w:rPr>
                <w:rFonts w:ascii="Arial" w:eastAsia="Arial" w:hAnsi="Arial" w:cs="Arial"/>
                <w:b/>
                <w:spacing w:val="-2"/>
                <w:sz w:val="26"/>
                <w:szCs w:val="26"/>
              </w:rPr>
              <w:t>Comments:</w:t>
            </w:r>
          </w:p>
        </w:tc>
      </w:tr>
      <w:tr w:rsidR="00675084" w:rsidRPr="008B1428" w14:paraId="75B3BBF8" w14:textId="77777777" w:rsidTr="003E2F4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CC43170" w:rsidR="00675084" w:rsidRPr="00AF7A74" w:rsidRDefault="003E2F4A" w:rsidP="004E2C62">
            <w:pPr>
              <w:jc w:val="center"/>
              <w:rPr>
                <w:rFonts w:ascii="Arial" w:eastAsia="Arial" w:hAnsi="Arial" w:cs="Arial"/>
                <w:spacing w:val="-2"/>
                <w:sz w:val="26"/>
                <w:szCs w:val="26"/>
              </w:rPr>
            </w:pPr>
            <w:r>
              <w:rPr>
                <w:rFonts w:ascii="Arial" w:eastAsia="Arial" w:hAnsi="Arial" w:cs="Arial"/>
                <w:spacing w:val="-2"/>
                <w:sz w:val="26"/>
                <w:szCs w:val="26"/>
              </w:rPr>
              <w:t>v1</w:t>
            </w: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63F1DB9C" w14:textId="01C1FB97" w:rsidR="00675084" w:rsidRPr="00AF7A74" w:rsidRDefault="003E2F4A" w:rsidP="004E2C62">
            <w:pPr>
              <w:rPr>
                <w:rFonts w:ascii="Arial" w:eastAsia="Arial" w:hAnsi="Arial" w:cs="Arial"/>
                <w:spacing w:val="-2"/>
                <w:sz w:val="26"/>
                <w:szCs w:val="26"/>
              </w:rPr>
            </w:pPr>
            <w:r>
              <w:rPr>
                <w:rFonts w:ascii="Arial" w:eastAsia="Arial" w:hAnsi="Arial" w:cs="Arial"/>
                <w:spacing w:val="-2"/>
                <w:sz w:val="26"/>
                <w:szCs w:val="26"/>
              </w:rPr>
              <w:t>11/11/2021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260D89A" w:rsidR="00675084" w:rsidRPr="00AF7A74" w:rsidRDefault="003E2F4A" w:rsidP="004E2C62">
            <w:pPr>
              <w:rPr>
                <w:rFonts w:ascii="Arial" w:eastAsia="Arial" w:hAnsi="Arial" w:cs="Arial"/>
                <w:spacing w:val="-2"/>
                <w:sz w:val="26"/>
                <w:szCs w:val="26"/>
              </w:rPr>
            </w:pPr>
            <w:r>
              <w:rPr>
                <w:rFonts w:ascii="Arial" w:eastAsia="Arial" w:hAnsi="Arial" w:cs="Arial"/>
                <w:spacing w:val="-2"/>
                <w:sz w:val="26"/>
                <w:szCs w:val="26"/>
              </w:rPr>
              <w:t>Sultan Mohamed</w:t>
            </w:r>
          </w:p>
        </w:tc>
        <w:tc>
          <w:tcPr>
            <w:tcW w:w="2320" w:type="dxa"/>
            <w:tcBorders>
              <w:top w:val="single" w:sz="4" w:space="0" w:color="333333"/>
              <w:left w:val="single" w:sz="4" w:space="0" w:color="333333"/>
              <w:bottom w:val="single" w:sz="4" w:space="0" w:color="333333"/>
              <w:right w:val="single" w:sz="4" w:space="0" w:color="333333"/>
            </w:tcBorders>
            <w:shd w:val="clear" w:color="auto" w:fill="auto"/>
          </w:tcPr>
          <w:p w14:paraId="49647F9E" w14:textId="061EBDEA" w:rsidR="00675084" w:rsidRPr="00AF7A74" w:rsidRDefault="003E2F4A" w:rsidP="004E2C62">
            <w:pPr>
              <w:rPr>
                <w:rFonts w:ascii="Arial" w:eastAsia="Arial" w:hAnsi="Arial" w:cs="Arial"/>
                <w:spacing w:val="-2"/>
                <w:sz w:val="26"/>
                <w:szCs w:val="26"/>
              </w:rPr>
            </w:pPr>
            <w:r>
              <w:rPr>
                <w:rFonts w:ascii="Arial" w:eastAsia="Arial" w:hAnsi="Arial" w:cs="Arial"/>
                <w:spacing w:val="-2"/>
                <w:sz w:val="26"/>
                <w:szCs w:val="26"/>
              </w:rPr>
              <w:t>Munira Mohamed</w:t>
            </w:r>
          </w:p>
        </w:tc>
        <w:tc>
          <w:tcPr>
            <w:tcW w:w="306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8C51A5C" w:rsidR="00675084" w:rsidRPr="00AF7A74" w:rsidRDefault="00A071CF" w:rsidP="004E2C62">
            <w:pPr>
              <w:rPr>
                <w:rFonts w:ascii="Arial" w:hAnsi="Arial" w:cs="Arial"/>
                <w:sz w:val="26"/>
                <w:szCs w:val="26"/>
              </w:rPr>
            </w:pPr>
            <w:r>
              <w:rPr>
                <w:rFonts w:ascii="Arial" w:hAnsi="Arial" w:cs="Arial"/>
                <w:sz w:val="26"/>
                <w:szCs w:val="26"/>
              </w:rPr>
              <w:t>Existing p</w:t>
            </w:r>
            <w:r w:rsidR="00B23385">
              <w:rPr>
                <w:rFonts w:ascii="Arial" w:hAnsi="Arial" w:cs="Arial"/>
                <w:sz w:val="26"/>
                <w:szCs w:val="26"/>
              </w:rPr>
              <w:t>olicy replaced with Practice Index policy which is updated regularly</w:t>
            </w:r>
          </w:p>
        </w:tc>
      </w:tr>
      <w:tr w:rsidR="00675084" w:rsidRPr="008B1428" w14:paraId="7C35111B" w14:textId="77777777" w:rsidTr="003E2F4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AF7A74" w:rsidRDefault="00675084" w:rsidP="004E2C62">
            <w:pPr>
              <w:rPr>
                <w:rFonts w:ascii="Arial" w:hAnsi="Arial" w:cs="Arial"/>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AF7A74" w:rsidRDefault="00675084" w:rsidP="004E2C62">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AF7A74" w:rsidRDefault="00675084" w:rsidP="004E2C62">
            <w:pPr>
              <w:rPr>
                <w:rFonts w:ascii="Arial" w:hAnsi="Arial" w:cs="Arial"/>
                <w:sz w:val="26"/>
                <w:szCs w:val="26"/>
              </w:rPr>
            </w:pPr>
          </w:p>
        </w:tc>
        <w:tc>
          <w:tcPr>
            <w:tcW w:w="2320"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AF7A74" w:rsidRDefault="00675084" w:rsidP="004E2C62">
            <w:pPr>
              <w:rPr>
                <w:rFonts w:ascii="Arial" w:hAnsi="Arial" w:cs="Arial"/>
                <w:sz w:val="26"/>
                <w:szCs w:val="26"/>
              </w:rPr>
            </w:pPr>
          </w:p>
        </w:tc>
        <w:tc>
          <w:tcPr>
            <w:tcW w:w="306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AF7A74" w:rsidRDefault="00675084" w:rsidP="004E2C62">
            <w:pPr>
              <w:rPr>
                <w:rFonts w:ascii="Arial" w:hAnsi="Arial" w:cs="Arial"/>
                <w:sz w:val="26"/>
                <w:szCs w:val="26"/>
              </w:rPr>
            </w:pPr>
          </w:p>
        </w:tc>
      </w:tr>
      <w:tr w:rsidR="00675084" w:rsidRPr="008B1428" w14:paraId="0E2C595C" w14:textId="77777777" w:rsidTr="003E2F4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AF7A74" w:rsidRDefault="00675084" w:rsidP="004E2C62">
            <w:pPr>
              <w:rPr>
                <w:rFonts w:ascii="Arial" w:hAnsi="Arial" w:cs="Arial"/>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AF7A74" w:rsidRDefault="00675084" w:rsidP="004E2C62">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AF7A74" w:rsidRDefault="00675084" w:rsidP="004E2C62">
            <w:pPr>
              <w:rPr>
                <w:rFonts w:ascii="Arial" w:hAnsi="Arial" w:cs="Arial"/>
                <w:sz w:val="26"/>
                <w:szCs w:val="26"/>
              </w:rPr>
            </w:pPr>
          </w:p>
        </w:tc>
        <w:tc>
          <w:tcPr>
            <w:tcW w:w="2320"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AF7A74" w:rsidRDefault="00675084" w:rsidP="004E2C62">
            <w:pPr>
              <w:rPr>
                <w:rFonts w:ascii="Arial" w:hAnsi="Arial" w:cs="Arial"/>
                <w:sz w:val="26"/>
                <w:szCs w:val="26"/>
              </w:rPr>
            </w:pPr>
          </w:p>
        </w:tc>
        <w:tc>
          <w:tcPr>
            <w:tcW w:w="306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AF7A74" w:rsidRDefault="00675084" w:rsidP="004E2C62">
            <w:pPr>
              <w:rPr>
                <w:rFonts w:ascii="Arial" w:hAnsi="Arial" w:cs="Arial"/>
                <w:sz w:val="26"/>
                <w:szCs w:val="26"/>
              </w:rPr>
            </w:pPr>
          </w:p>
        </w:tc>
      </w:tr>
      <w:tr w:rsidR="00675084" w:rsidRPr="008B1428" w14:paraId="12E8CE9E" w14:textId="77777777" w:rsidTr="003E2F4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F7A74" w:rsidRDefault="00675084" w:rsidP="004E2C62">
            <w:pPr>
              <w:rPr>
                <w:rFonts w:ascii="Arial" w:hAnsi="Arial" w:cs="Arial"/>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F7A74" w:rsidRDefault="00675084" w:rsidP="004E2C62">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F7A74" w:rsidRDefault="00675084" w:rsidP="004E2C62">
            <w:pPr>
              <w:rPr>
                <w:rFonts w:ascii="Arial" w:hAnsi="Arial" w:cs="Arial"/>
                <w:sz w:val="26"/>
                <w:szCs w:val="26"/>
              </w:rPr>
            </w:pPr>
          </w:p>
        </w:tc>
        <w:tc>
          <w:tcPr>
            <w:tcW w:w="2320"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F7A74" w:rsidRDefault="00675084" w:rsidP="004E2C62">
            <w:pPr>
              <w:rPr>
                <w:rFonts w:ascii="Arial" w:hAnsi="Arial" w:cs="Arial"/>
                <w:sz w:val="26"/>
                <w:szCs w:val="26"/>
              </w:rPr>
            </w:pPr>
          </w:p>
        </w:tc>
        <w:tc>
          <w:tcPr>
            <w:tcW w:w="306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F7A74" w:rsidRDefault="00675084" w:rsidP="004E2C62">
            <w:pPr>
              <w:rPr>
                <w:rFonts w:ascii="Arial" w:hAnsi="Arial" w:cs="Arial"/>
                <w:sz w:val="26"/>
                <w:szCs w:val="26"/>
              </w:rPr>
            </w:pPr>
          </w:p>
        </w:tc>
      </w:tr>
    </w:tbl>
    <w:p w14:paraId="34A22122" w14:textId="77777777" w:rsidR="00E85096" w:rsidRPr="008B1428" w:rsidRDefault="00E85096">
      <w:pPr>
        <w:rPr>
          <w:rFonts w:ascii="Arial" w:hAnsi="Arial" w:cs="Arial"/>
          <w:sz w:val="28"/>
          <w:szCs w:val="28"/>
        </w:rPr>
      </w:pPr>
    </w:p>
    <w:p w14:paraId="59961BB9" w14:textId="77777777" w:rsidR="003E2F4A" w:rsidRDefault="003E2F4A">
      <w:pPr>
        <w:rPr>
          <w:rFonts w:ascii="Arial" w:hAnsi="Arial" w:cs="Arial"/>
          <w:b/>
          <w:sz w:val="28"/>
          <w:szCs w:val="28"/>
        </w:rPr>
      </w:pPr>
      <w:r>
        <w:rPr>
          <w:rFonts w:ascii="Arial" w:hAnsi="Arial" w:cs="Arial"/>
          <w:b/>
          <w:sz w:val="28"/>
          <w:szCs w:val="28"/>
        </w:rPr>
        <w:br w:type="page"/>
      </w:r>
    </w:p>
    <w:p w14:paraId="4E6DA0C1" w14:textId="77777777" w:rsidR="003E2F4A" w:rsidRDefault="003E2F4A">
      <w:pPr>
        <w:rPr>
          <w:rFonts w:ascii="Arial" w:hAnsi="Arial" w:cs="Arial"/>
          <w:b/>
          <w:sz w:val="28"/>
          <w:szCs w:val="28"/>
        </w:rPr>
      </w:pPr>
      <w:r>
        <w:rPr>
          <w:rFonts w:ascii="Arial" w:hAnsi="Arial" w:cs="Arial"/>
          <w:b/>
          <w:sz w:val="28"/>
          <w:szCs w:val="28"/>
        </w:rPr>
        <w:lastRenderedPageBreak/>
        <w:br w:type="page"/>
      </w:r>
    </w:p>
    <w:p w14:paraId="4ADDD4F7" w14:textId="6EB26F88" w:rsidR="000858D5" w:rsidRPr="008B1428" w:rsidRDefault="00F73283">
      <w:pPr>
        <w:rPr>
          <w:rFonts w:ascii="Arial" w:hAnsi="Arial" w:cs="Arial"/>
          <w:b/>
          <w:sz w:val="28"/>
          <w:szCs w:val="28"/>
        </w:rPr>
      </w:pPr>
      <w:r w:rsidRPr="000F621A">
        <w:rPr>
          <w:rFonts w:ascii="Arial" w:hAnsi="Arial" w:cs="Arial"/>
          <w:b/>
          <w:sz w:val="28"/>
          <w:szCs w:val="28"/>
        </w:rPr>
        <w:lastRenderedPageBreak/>
        <w:t>Table of c</w:t>
      </w:r>
      <w:r w:rsidR="000858D5" w:rsidRPr="000F621A">
        <w:rPr>
          <w:rFonts w:ascii="Arial" w:hAnsi="Arial" w:cs="Arial"/>
          <w:b/>
          <w:sz w:val="28"/>
          <w:szCs w:val="28"/>
        </w:rPr>
        <w:t>ontents</w:t>
      </w:r>
    </w:p>
    <w:p w14:paraId="6B53C455" w14:textId="5614374C" w:rsidR="000F621A" w:rsidRPr="00EE63AF" w:rsidRDefault="00D85E4D">
      <w:pPr>
        <w:pStyle w:val="TOC1"/>
        <w:tabs>
          <w:tab w:val="left" w:pos="440"/>
          <w:tab w:val="right" w:pos="8296"/>
        </w:tabs>
        <w:rPr>
          <w:rFonts w:ascii="Arial" w:eastAsiaTheme="minorEastAsia" w:hAnsi="Arial" w:cs="Arial"/>
          <w:b w:val="0"/>
          <w:bCs w:val="0"/>
          <w:caps w:val="0"/>
          <w:noProof/>
          <w:sz w:val="22"/>
          <w:szCs w:val="22"/>
          <w:lang w:eastAsia="en-GB"/>
        </w:rPr>
      </w:pPr>
      <w:r w:rsidRPr="00AF7A74">
        <w:rPr>
          <w:rFonts w:ascii="Arial" w:hAnsi="Arial" w:cs="Arial"/>
          <w:b w:val="0"/>
          <w:sz w:val="20"/>
          <w:szCs w:val="28"/>
        </w:rPr>
        <w:fldChar w:fldCharType="begin"/>
      </w:r>
      <w:r w:rsidRPr="00AF7A74">
        <w:rPr>
          <w:rFonts w:ascii="Arial" w:hAnsi="Arial" w:cs="Arial"/>
          <w:b w:val="0"/>
          <w:sz w:val="20"/>
          <w:szCs w:val="28"/>
        </w:rPr>
        <w:instrText xml:space="preserve"> TOC \o "1-3" \h \z \u </w:instrText>
      </w:r>
      <w:r w:rsidRPr="00AF7A74">
        <w:rPr>
          <w:rFonts w:ascii="Arial" w:hAnsi="Arial" w:cs="Arial"/>
          <w:b w:val="0"/>
          <w:sz w:val="20"/>
          <w:szCs w:val="28"/>
        </w:rPr>
        <w:fldChar w:fldCharType="separate"/>
      </w:r>
      <w:hyperlink w:anchor="_Toc57886411" w:history="1">
        <w:r w:rsidR="000F621A" w:rsidRPr="00EE63AF">
          <w:rPr>
            <w:rStyle w:val="Hyperlink"/>
            <w:rFonts w:ascii="Arial" w:hAnsi="Arial" w:cs="Arial"/>
            <w:noProof/>
          </w:rPr>
          <w:t>1</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I</w:t>
        </w:r>
        <w:r w:rsidR="00EE63AF" w:rsidRPr="00EE63AF">
          <w:rPr>
            <w:rStyle w:val="Hyperlink"/>
            <w:rFonts w:ascii="Arial" w:hAnsi="Arial" w:cs="Arial"/>
            <w:caps w:val="0"/>
            <w:noProof/>
          </w:rPr>
          <w:t>ntroduction</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_Toc57886411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2</w:t>
        </w:r>
        <w:r w:rsidR="000F621A" w:rsidRPr="00EE63AF">
          <w:rPr>
            <w:rFonts w:ascii="Arial" w:hAnsi="Arial" w:cs="Arial"/>
            <w:noProof/>
            <w:webHidden/>
          </w:rPr>
          <w:fldChar w:fldCharType="end"/>
        </w:r>
      </w:hyperlink>
    </w:p>
    <w:p w14:paraId="079FEDCA" w14:textId="396989CE" w:rsidR="000F621A" w:rsidRPr="00EE63AF" w:rsidRDefault="00C97A0B">
      <w:pPr>
        <w:pStyle w:val="TOC2"/>
        <w:rPr>
          <w:rFonts w:ascii="Arial" w:eastAsiaTheme="minorEastAsia" w:hAnsi="Arial" w:cs="Arial"/>
          <w:b w:val="0"/>
          <w:bCs w:val="0"/>
          <w:noProof/>
          <w:sz w:val="22"/>
          <w:szCs w:val="22"/>
          <w:lang w:eastAsia="en-GB"/>
        </w:rPr>
      </w:pPr>
      <w:hyperlink w:anchor="_Toc57886412" w:history="1">
        <w:r w:rsidR="000F621A" w:rsidRPr="00EE63AF">
          <w:rPr>
            <w:rStyle w:val="Hyperlink"/>
            <w:rFonts w:ascii="Arial" w:hAnsi="Arial" w:cs="Arial"/>
            <w:noProof/>
          </w:rPr>
          <w:t>1.1</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Policy statement</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_Toc57886412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2</w:t>
        </w:r>
        <w:r w:rsidR="000F621A" w:rsidRPr="00EE63AF">
          <w:rPr>
            <w:rFonts w:ascii="Arial" w:hAnsi="Arial" w:cs="Arial"/>
            <w:noProof/>
            <w:webHidden/>
          </w:rPr>
          <w:fldChar w:fldCharType="end"/>
        </w:r>
      </w:hyperlink>
    </w:p>
    <w:p w14:paraId="1D720A12" w14:textId="5C239C05" w:rsidR="000F621A" w:rsidRPr="00EE63AF" w:rsidRDefault="00C97A0B">
      <w:pPr>
        <w:pStyle w:val="TOC2"/>
        <w:rPr>
          <w:rFonts w:ascii="Arial" w:eastAsiaTheme="minorEastAsia" w:hAnsi="Arial" w:cs="Arial"/>
          <w:b w:val="0"/>
          <w:bCs w:val="0"/>
          <w:noProof/>
          <w:sz w:val="22"/>
          <w:szCs w:val="22"/>
          <w:lang w:eastAsia="en-GB"/>
        </w:rPr>
      </w:pPr>
      <w:hyperlink w:anchor="_Toc57886413" w:history="1">
        <w:r w:rsidR="000F621A" w:rsidRPr="00EE63AF">
          <w:rPr>
            <w:rStyle w:val="Hyperlink"/>
            <w:rFonts w:ascii="Arial" w:hAnsi="Arial" w:cs="Arial"/>
            <w:noProof/>
          </w:rPr>
          <w:t>1.2</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Principles</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_Toc57886413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2</w:t>
        </w:r>
        <w:r w:rsidR="000F621A" w:rsidRPr="00EE63AF">
          <w:rPr>
            <w:rFonts w:ascii="Arial" w:hAnsi="Arial" w:cs="Arial"/>
            <w:noProof/>
            <w:webHidden/>
          </w:rPr>
          <w:fldChar w:fldCharType="end"/>
        </w:r>
      </w:hyperlink>
    </w:p>
    <w:p w14:paraId="3AF9040B" w14:textId="088CE1D8" w:rsidR="000F621A" w:rsidRPr="00EE63AF" w:rsidRDefault="00C97A0B">
      <w:pPr>
        <w:pStyle w:val="TOC2"/>
        <w:rPr>
          <w:rFonts w:ascii="Arial" w:eastAsiaTheme="minorEastAsia" w:hAnsi="Arial" w:cs="Arial"/>
          <w:b w:val="0"/>
          <w:bCs w:val="0"/>
          <w:noProof/>
          <w:sz w:val="22"/>
          <w:szCs w:val="22"/>
          <w:lang w:eastAsia="en-GB"/>
        </w:rPr>
      </w:pPr>
      <w:hyperlink w:anchor="_Toc57886414" w:history="1">
        <w:r w:rsidR="000F621A" w:rsidRPr="00EE63AF">
          <w:rPr>
            <w:rStyle w:val="Hyperlink"/>
            <w:rFonts w:ascii="Arial" w:hAnsi="Arial" w:cs="Arial"/>
            <w:noProof/>
          </w:rPr>
          <w:t>1.3</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KLOE</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_Toc57886414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2</w:t>
        </w:r>
        <w:r w:rsidR="000F621A" w:rsidRPr="00EE63AF">
          <w:rPr>
            <w:rFonts w:ascii="Arial" w:hAnsi="Arial" w:cs="Arial"/>
            <w:noProof/>
            <w:webHidden/>
          </w:rPr>
          <w:fldChar w:fldCharType="end"/>
        </w:r>
      </w:hyperlink>
    </w:p>
    <w:p w14:paraId="7E1CF9FA" w14:textId="62776730" w:rsidR="000F621A" w:rsidRPr="00EE63AF" w:rsidRDefault="00C97A0B">
      <w:pPr>
        <w:pStyle w:val="TOC2"/>
        <w:rPr>
          <w:rFonts w:ascii="Arial" w:eastAsiaTheme="minorEastAsia" w:hAnsi="Arial" w:cs="Arial"/>
          <w:b w:val="0"/>
          <w:bCs w:val="0"/>
          <w:noProof/>
          <w:sz w:val="22"/>
          <w:szCs w:val="22"/>
          <w:lang w:eastAsia="en-GB"/>
        </w:rPr>
      </w:pPr>
      <w:hyperlink w:anchor="_Toc57886415" w:history="1">
        <w:r w:rsidR="000F621A" w:rsidRPr="00EE63AF">
          <w:rPr>
            <w:rStyle w:val="Hyperlink"/>
            <w:rFonts w:ascii="Arial" w:hAnsi="Arial" w:cs="Arial"/>
            <w:noProof/>
          </w:rPr>
          <w:t>1.4</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Freedom to speak up (NHS England only)</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_Toc57886415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4</w:t>
        </w:r>
        <w:r w:rsidR="000F621A" w:rsidRPr="00EE63AF">
          <w:rPr>
            <w:rFonts w:ascii="Arial" w:hAnsi="Arial" w:cs="Arial"/>
            <w:noProof/>
            <w:webHidden/>
          </w:rPr>
          <w:fldChar w:fldCharType="end"/>
        </w:r>
      </w:hyperlink>
    </w:p>
    <w:p w14:paraId="38AEDFCF" w14:textId="48F6ED8B" w:rsidR="000F621A" w:rsidRPr="00EE63AF" w:rsidRDefault="00C97A0B">
      <w:pPr>
        <w:pStyle w:val="TOC2"/>
        <w:rPr>
          <w:rFonts w:ascii="Arial" w:eastAsiaTheme="minorEastAsia" w:hAnsi="Arial" w:cs="Arial"/>
          <w:b w:val="0"/>
          <w:bCs w:val="0"/>
          <w:noProof/>
          <w:sz w:val="22"/>
          <w:szCs w:val="22"/>
          <w:lang w:eastAsia="en-GB"/>
        </w:rPr>
      </w:pPr>
      <w:hyperlink w:anchor="_Toc57886416" w:history="1">
        <w:r w:rsidR="000F621A" w:rsidRPr="00EE63AF">
          <w:rPr>
            <w:rStyle w:val="Hyperlink"/>
            <w:rFonts w:ascii="Arial" w:hAnsi="Arial" w:cs="Arial"/>
            <w:noProof/>
          </w:rPr>
          <w:t>1.5</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Status</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_Toc57886416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5</w:t>
        </w:r>
        <w:r w:rsidR="000F621A" w:rsidRPr="00EE63AF">
          <w:rPr>
            <w:rFonts w:ascii="Arial" w:hAnsi="Arial" w:cs="Arial"/>
            <w:noProof/>
            <w:webHidden/>
          </w:rPr>
          <w:fldChar w:fldCharType="end"/>
        </w:r>
      </w:hyperlink>
    </w:p>
    <w:p w14:paraId="27CCE8EF" w14:textId="5AC1AAE2" w:rsidR="000F621A" w:rsidRPr="00EE63AF" w:rsidRDefault="00C97A0B">
      <w:pPr>
        <w:pStyle w:val="TOC2"/>
        <w:rPr>
          <w:rFonts w:ascii="Arial" w:eastAsiaTheme="minorEastAsia" w:hAnsi="Arial" w:cs="Arial"/>
          <w:b w:val="0"/>
          <w:bCs w:val="0"/>
          <w:noProof/>
          <w:sz w:val="22"/>
          <w:szCs w:val="22"/>
          <w:lang w:eastAsia="en-GB"/>
        </w:rPr>
      </w:pPr>
      <w:hyperlink w:anchor="_Toc57886417" w:history="1">
        <w:r w:rsidR="000F621A" w:rsidRPr="00EE63AF">
          <w:rPr>
            <w:rStyle w:val="Hyperlink"/>
            <w:rFonts w:ascii="Arial" w:hAnsi="Arial" w:cs="Arial"/>
            <w:noProof/>
          </w:rPr>
          <w:t>1.6</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Training and support</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_Toc57886417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5</w:t>
        </w:r>
        <w:r w:rsidR="000F621A" w:rsidRPr="00EE63AF">
          <w:rPr>
            <w:rFonts w:ascii="Arial" w:hAnsi="Arial" w:cs="Arial"/>
            <w:noProof/>
            <w:webHidden/>
          </w:rPr>
          <w:fldChar w:fldCharType="end"/>
        </w:r>
      </w:hyperlink>
    </w:p>
    <w:p w14:paraId="7B10DF67" w14:textId="2A5905A1" w:rsidR="000F621A" w:rsidRPr="00EE63AF" w:rsidRDefault="00C97A0B">
      <w:pPr>
        <w:pStyle w:val="TOC1"/>
        <w:tabs>
          <w:tab w:val="left" w:pos="440"/>
          <w:tab w:val="right" w:pos="8296"/>
        </w:tabs>
        <w:rPr>
          <w:rFonts w:ascii="Arial" w:eastAsiaTheme="minorEastAsia" w:hAnsi="Arial" w:cs="Arial"/>
          <w:b w:val="0"/>
          <w:bCs w:val="0"/>
          <w:caps w:val="0"/>
          <w:noProof/>
          <w:sz w:val="22"/>
          <w:szCs w:val="22"/>
          <w:lang w:eastAsia="en-GB"/>
        </w:rPr>
      </w:pPr>
      <w:hyperlink w:anchor="_Toc57886418" w:history="1">
        <w:r w:rsidR="000F621A" w:rsidRPr="00EE63AF">
          <w:rPr>
            <w:rStyle w:val="Hyperlink"/>
            <w:rFonts w:ascii="Arial" w:hAnsi="Arial" w:cs="Arial"/>
            <w:noProof/>
          </w:rPr>
          <w:t>2</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S</w:t>
        </w:r>
        <w:r w:rsidR="00EE63AF" w:rsidRPr="00EE63AF">
          <w:rPr>
            <w:rStyle w:val="Hyperlink"/>
            <w:rFonts w:ascii="Arial" w:hAnsi="Arial" w:cs="Arial"/>
            <w:caps w:val="0"/>
            <w:noProof/>
          </w:rPr>
          <w:t>cope</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_Toc57886418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5</w:t>
        </w:r>
        <w:r w:rsidR="000F621A" w:rsidRPr="00EE63AF">
          <w:rPr>
            <w:rFonts w:ascii="Arial" w:hAnsi="Arial" w:cs="Arial"/>
            <w:noProof/>
            <w:webHidden/>
          </w:rPr>
          <w:fldChar w:fldCharType="end"/>
        </w:r>
      </w:hyperlink>
    </w:p>
    <w:p w14:paraId="515776AA" w14:textId="7ECB4F82" w:rsidR="000F621A" w:rsidRPr="00EE63AF" w:rsidRDefault="00C97A0B">
      <w:pPr>
        <w:pStyle w:val="TOC2"/>
        <w:rPr>
          <w:rFonts w:ascii="Arial" w:eastAsiaTheme="minorEastAsia" w:hAnsi="Arial" w:cs="Arial"/>
          <w:b w:val="0"/>
          <w:bCs w:val="0"/>
          <w:noProof/>
          <w:sz w:val="22"/>
          <w:szCs w:val="22"/>
          <w:lang w:eastAsia="en-GB"/>
        </w:rPr>
      </w:pPr>
      <w:hyperlink w:anchor="_Toc57886419" w:history="1">
        <w:r w:rsidR="000F621A" w:rsidRPr="00EE63AF">
          <w:rPr>
            <w:rStyle w:val="Hyperlink"/>
            <w:rFonts w:ascii="Arial" w:hAnsi="Arial" w:cs="Arial"/>
            <w:noProof/>
          </w:rPr>
          <w:t>2.1</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Who it applies to</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_Toc57886419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5</w:t>
        </w:r>
        <w:r w:rsidR="000F621A" w:rsidRPr="00EE63AF">
          <w:rPr>
            <w:rFonts w:ascii="Arial" w:hAnsi="Arial" w:cs="Arial"/>
            <w:noProof/>
            <w:webHidden/>
          </w:rPr>
          <w:fldChar w:fldCharType="end"/>
        </w:r>
      </w:hyperlink>
    </w:p>
    <w:p w14:paraId="23704887" w14:textId="3DC1FFAC" w:rsidR="000F621A" w:rsidRPr="00EE63AF" w:rsidRDefault="00C97A0B">
      <w:pPr>
        <w:pStyle w:val="TOC2"/>
        <w:rPr>
          <w:rFonts w:ascii="Arial" w:eastAsiaTheme="minorEastAsia" w:hAnsi="Arial" w:cs="Arial"/>
          <w:b w:val="0"/>
          <w:bCs w:val="0"/>
          <w:noProof/>
          <w:sz w:val="22"/>
          <w:szCs w:val="22"/>
          <w:lang w:eastAsia="en-GB"/>
        </w:rPr>
      </w:pPr>
      <w:hyperlink w:anchor="_Toc57886420" w:history="1">
        <w:r w:rsidR="000F621A" w:rsidRPr="00EE63AF">
          <w:rPr>
            <w:rStyle w:val="Hyperlink"/>
            <w:rFonts w:ascii="Arial" w:hAnsi="Arial" w:cs="Arial"/>
            <w:noProof/>
          </w:rPr>
          <w:t>2.2</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 xml:space="preserve">Why and how it applies to </w:t>
        </w:r>
        <w:r w:rsidR="00EE63AF" w:rsidRPr="00EE63AF">
          <w:rPr>
            <w:rStyle w:val="Hyperlink"/>
            <w:rFonts w:ascii="Arial" w:hAnsi="Arial" w:cs="Arial"/>
            <w:noProof/>
          </w:rPr>
          <w:t>them</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_Toc57886420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5</w:t>
        </w:r>
        <w:r w:rsidR="000F621A" w:rsidRPr="00EE63AF">
          <w:rPr>
            <w:rFonts w:ascii="Arial" w:hAnsi="Arial" w:cs="Arial"/>
            <w:noProof/>
            <w:webHidden/>
          </w:rPr>
          <w:fldChar w:fldCharType="end"/>
        </w:r>
      </w:hyperlink>
    </w:p>
    <w:p w14:paraId="259B24AF" w14:textId="260F6026" w:rsidR="000F621A" w:rsidRPr="00EE63AF" w:rsidRDefault="00C97A0B">
      <w:pPr>
        <w:pStyle w:val="TOC1"/>
        <w:tabs>
          <w:tab w:val="left" w:pos="440"/>
          <w:tab w:val="right" w:pos="8296"/>
        </w:tabs>
        <w:rPr>
          <w:rFonts w:ascii="Arial" w:eastAsiaTheme="minorEastAsia" w:hAnsi="Arial" w:cs="Arial"/>
          <w:b w:val="0"/>
          <w:bCs w:val="0"/>
          <w:caps w:val="0"/>
          <w:noProof/>
          <w:sz w:val="22"/>
          <w:szCs w:val="22"/>
          <w:lang w:eastAsia="en-GB"/>
        </w:rPr>
      </w:pPr>
      <w:hyperlink w:anchor="_Toc57886421" w:history="1">
        <w:r w:rsidR="000F621A" w:rsidRPr="00EE63AF">
          <w:rPr>
            <w:rStyle w:val="Hyperlink"/>
            <w:rFonts w:ascii="Arial" w:hAnsi="Arial" w:cs="Arial"/>
            <w:noProof/>
          </w:rPr>
          <w:t>3</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D</w:t>
        </w:r>
        <w:r w:rsidR="00EE63AF" w:rsidRPr="00EE63AF">
          <w:rPr>
            <w:rStyle w:val="Hyperlink"/>
            <w:rFonts w:ascii="Arial" w:hAnsi="Arial" w:cs="Arial"/>
            <w:caps w:val="0"/>
            <w:noProof/>
          </w:rPr>
          <w:t>efinition of terms</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_Toc57886421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6</w:t>
        </w:r>
        <w:r w:rsidR="000F621A" w:rsidRPr="00EE63AF">
          <w:rPr>
            <w:rFonts w:ascii="Arial" w:hAnsi="Arial" w:cs="Arial"/>
            <w:noProof/>
            <w:webHidden/>
          </w:rPr>
          <w:fldChar w:fldCharType="end"/>
        </w:r>
      </w:hyperlink>
    </w:p>
    <w:p w14:paraId="4BDB058C" w14:textId="5D9C66C3" w:rsidR="000F621A" w:rsidRPr="00EE63AF" w:rsidRDefault="00C97A0B">
      <w:pPr>
        <w:pStyle w:val="TOC2"/>
        <w:rPr>
          <w:rFonts w:ascii="Arial" w:eastAsiaTheme="minorEastAsia" w:hAnsi="Arial" w:cs="Arial"/>
          <w:b w:val="0"/>
          <w:bCs w:val="0"/>
          <w:noProof/>
          <w:sz w:val="22"/>
          <w:szCs w:val="22"/>
          <w:lang w:eastAsia="en-GB"/>
        </w:rPr>
      </w:pPr>
      <w:hyperlink w:anchor="_Toc57886422" w:history="1">
        <w:r w:rsidR="000F621A" w:rsidRPr="00EE63AF">
          <w:rPr>
            <w:rStyle w:val="Hyperlink"/>
            <w:rFonts w:ascii="Arial" w:hAnsi="Arial" w:cs="Arial"/>
            <w:noProof/>
          </w:rPr>
          <w:t>3.1</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Whistleblower</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_Toc57886422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6</w:t>
        </w:r>
        <w:r w:rsidR="000F621A" w:rsidRPr="00EE63AF">
          <w:rPr>
            <w:rFonts w:ascii="Arial" w:hAnsi="Arial" w:cs="Arial"/>
            <w:noProof/>
            <w:webHidden/>
          </w:rPr>
          <w:fldChar w:fldCharType="end"/>
        </w:r>
      </w:hyperlink>
    </w:p>
    <w:p w14:paraId="2C7099A3" w14:textId="4ECC6077" w:rsidR="000F621A" w:rsidRPr="00EE63AF" w:rsidRDefault="00C97A0B">
      <w:pPr>
        <w:pStyle w:val="TOC2"/>
        <w:rPr>
          <w:rFonts w:ascii="Arial" w:eastAsiaTheme="minorEastAsia" w:hAnsi="Arial" w:cs="Arial"/>
          <w:b w:val="0"/>
          <w:bCs w:val="0"/>
          <w:noProof/>
          <w:sz w:val="22"/>
          <w:szCs w:val="22"/>
          <w:lang w:eastAsia="en-GB"/>
        </w:rPr>
      </w:pPr>
      <w:hyperlink w:anchor="_Toc57886423" w:history="1">
        <w:r w:rsidR="000F621A" w:rsidRPr="00EE63AF">
          <w:rPr>
            <w:rStyle w:val="Hyperlink"/>
            <w:rFonts w:ascii="Arial" w:hAnsi="Arial" w:cs="Arial"/>
            <w:noProof/>
          </w:rPr>
          <w:t>3.2</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Qualifying disclosure</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_Toc57886423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6</w:t>
        </w:r>
        <w:r w:rsidR="000F621A" w:rsidRPr="00EE63AF">
          <w:rPr>
            <w:rFonts w:ascii="Arial" w:hAnsi="Arial" w:cs="Arial"/>
            <w:noProof/>
            <w:webHidden/>
          </w:rPr>
          <w:fldChar w:fldCharType="end"/>
        </w:r>
      </w:hyperlink>
    </w:p>
    <w:p w14:paraId="76C2CA85" w14:textId="126D1EB5" w:rsidR="000F621A" w:rsidRPr="00EE63AF" w:rsidRDefault="00C97A0B">
      <w:pPr>
        <w:pStyle w:val="TOC2"/>
        <w:rPr>
          <w:rFonts w:ascii="Arial" w:eastAsiaTheme="minorEastAsia" w:hAnsi="Arial" w:cs="Arial"/>
          <w:b w:val="0"/>
          <w:bCs w:val="0"/>
          <w:noProof/>
          <w:sz w:val="22"/>
          <w:szCs w:val="22"/>
          <w:lang w:eastAsia="en-GB"/>
        </w:rPr>
      </w:pPr>
      <w:hyperlink w:anchor="_Toc57886424" w:history="1">
        <w:r w:rsidR="000F621A" w:rsidRPr="00EE63AF">
          <w:rPr>
            <w:rStyle w:val="Hyperlink"/>
            <w:rFonts w:ascii="Arial" w:hAnsi="Arial" w:cs="Arial"/>
            <w:noProof/>
          </w:rPr>
          <w:t>3.3</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Complaints that count as a qualifying disclosure</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_Toc57886424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6</w:t>
        </w:r>
        <w:r w:rsidR="000F621A" w:rsidRPr="00EE63AF">
          <w:rPr>
            <w:rFonts w:ascii="Arial" w:hAnsi="Arial" w:cs="Arial"/>
            <w:noProof/>
            <w:webHidden/>
          </w:rPr>
          <w:fldChar w:fldCharType="end"/>
        </w:r>
      </w:hyperlink>
    </w:p>
    <w:p w14:paraId="29E03506" w14:textId="36468F96" w:rsidR="000F621A" w:rsidRPr="00EE63AF" w:rsidRDefault="00C97A0B">
      <w:pPr>
        <w:pStyle w:val="TOC2"/>
        <w:rPr>
          <w:rFonts w:ascii="Arial" w:eastAsiaTheme="minorEastAsia" w:hAnsi="Arial" w:cs="Arial"/>
          <w:b w:val="0"/>
          <w:bCs w:val="0"/>
          <w:noProof/>
          <w:sz w:val="22"/>
          <w:szCs w:val="22"/>
          <w:lang w:eastAsia="en-GB"/>
        </w:rPr>
      </w:pPr>
      <w:hyperlink w:anchor="_Toc57886425" w:history="1">
        <w:r w:rsidR="000F621A" w:rsidRPr="00EE63AF">
          <w:rPr>
            <w:rStyle w:val="Hyperlink"/>
            <w:rFonts w:ascii="Arial" w:hAnsi="Arial" w:cs="Arial"/>
            <w:noProof/>
          </w:rPr>
          <w:t>3.4</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Examples of serious concerns relating to general practice</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_Toc57886425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7</w:t>
        </w:r>
        <w:r w:rsidR="000F621A" w:rsidRPr="00EE63AF">
          <w:rPr>
            <w:rFonts w:ascii="Arial" w:hAnsi="Arial" w:cs="Arial"/>
            <w:noProof/>
            <w:webHidden/>
          </w:rPr>
          <w:fldChar w:fldCharType="end"/>
        </w:r>
      </w:hyperlink>
    </w:p>
    <w:p w14:paraId="195EDF74" w14:textId="4077B0E4" w:rsidR="000F621A" w:rsidRPr="00EE63AF" w:rsidRDefault="00C97A0B">
      <w:pPr>
        <w:pStyle w:val="TOC2"/>
        <w:rPr>
          <w:rFonts w:ascii="Arial" w:eastAsiaTheme="minorEastAsia" w:hAnsi="Arial" w:cs="Arial"/>
          <w:b w:val="0"/>
          <w:bCs w:val="0"/>
          <w:noProof/>
          <w:sz w:val="22"/>
          <w:szCs w:val="22"/>
          <w:lang w:eastAsia="en-GB"/>
        </w:rPr>
      </w:pPr>
      <w:hyperlink w:anchor="_Toc57886426" w:history="1">
        <w:r w:rsidR="000F621A" w:rsidRPr="00EE63AF">
          <w:rPr>
            <w:rStyle w:val="Hyperlink"/>
            <w:rFonts w:ascii="Arial" w:hAnsi="Arial" w:cs="Arial"/>
            <w:noProof/>
          </w:rPr>
          <w:t>3.5</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Prescribed persons</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_Toc57886426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7</w:t>
        </w:r>
        <w:r w:rsidR="000F621A" w:rsidRPr="00EE63AF">
          <w:rPr>
            <w:rFonts w:ascii="Arial" w:hAnsi="Arial" w:cs="Arial"/>
            <w:noProof/>
            <w:webHidden/>
          </w:rPr>
          <w:fldChar w:fldCharType="end"/>
        </w:r>
      </w:hyperlink>
    </w:p>
    <w:p w14:paraId="67AF286D" w14:textId="1A2E70D4" w:rsidR="000F621A" w:rsidRPr="00EE63AF" w:rsidRDefault="00C97A0B">
      <w:pPr>
        <w:pStyle w:val="TOC1"/>
        <w:tabs>
          <w:tab w:val="left" w:pos="440"/>
          <w:tab w:val="right" w:pos="8296"/>
        </w:tabs>
        <w:rPr>
          <w:rFonts w:ascii="Arial" w:eastAsiaTheme="minorEastAsia" w:hAnsi="Arial" w:cs="Arial"/>
          <w:b w:val="0"/>
          <w:bCs w:val="0"/>
          <w:caps w:val="0"/>
          <w:noProof/>
          <w:sz w:val="22"/>
          <w:szCs w:val="22"/>
          <w:lang w:eastAsia="en-GB"/>
        </w:rPr>
      </w:pPr>
      <w:hyperlink w:anchor="_Toc57886427" w:history="1">
        <w:r w:rsidR="000F621A" w:rsidRPr="00EE63AF">
          <w:rPr>
            <w:rStyle w:val="Hyperlink"/>
            <w:rFonts w:ascii="Arial" w:hAnsi="Arial" w:cs="Arial"/>
            <w:noProof/>
          </w:rPr>
          <w:t>4</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P</w:t>
        </w:r>
        <w:r w:rsidR="00EE63AF" w:rsidRPr="00EE63AF">
          <w:rPr>
            <w:rStyle w:val="Hyperlink"/>
            <w:rFonts w:ascii="Arial" w:hAnsi="Arial" w:cs="Arial"/>
            <w:caps w:val="0"/>
            <w:noProof/>
          </w:rPr>
          <w:t>rocedure for raising a concern</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_Toc57886427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8</w:t>
        </w:r>
        <w:r w:rsidR="000F621A" w:rsidRPr="00EE63AF">
          <w:rPr>
            <w:rFonts w:ascii="Arial" w:hAnsi="Arial" w:cs="Arial"/>
            <w:noProof/>
            <w:webHidden/>
          </w:rPr>
          <w:fldChar w:fldCharType="end"/>
        </w:r>
      </w:hyperlink>
    </w:p>
    <w:p w14:paraId="45AEBBC8" w14:textId="2DDC10CB" w:rsidR="000F621A" w:rsidRPr="00EE63AF" w:rsidRDefault="00C97A0B">
      <w:pPr>
        <w:pStyle w:val="TOC2"/>
        <w:rPr>
          <w:rFonts w:ascii="Arial" w:eastAsiaTheme="minorEastAsia" w:hAnsi="Arial" w:cs="Arial"/>
          <w:b w:val="0"/>
          <w:bCs w:val="0"/>
          <w:noProof/>
          <w:sz w:val="22"/>
          <w:szCs w:val="22"/>
          <w:lang w:eastAsia="en-GB"/>
        </w:rPr>
      </w:pPr>
      <w:hyperlink w:anchor="_Toc57886428" w:history="1">
        <w:r w:rsidR="000F621A" w:rsidRPr="00EE63AF">
          <w:rPr>
            <w:rStyle w:val="Hyperlink"/>
            <w:rFonts w:ascii="Arial" w:hAnsi="Arial" w:cs="Arial"/>
            <w:noProof/>
          </w:rPr>
          <w:t>4.1</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Stage 1</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_Toc57886428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8</w:t>
        </w:r>
        <w:r w:rsidR="000F621A" w:rsidRPr="00EE63AF">
          <w:rPr>
            <w:rFonts w:ascii="Arial" w:hAnsi="Arial" w:cs="Arial"/>
            <w:noProof/>
            <w:webHidden/>
          </w:rPr>
          <w:fldChar w:fldCharType="end"/>
        </w:r>
      </w:hyperlink>
    </w:p>
    <w:p w14:paraId="5B66CDDB" w14:textId="760A2057" w:rsidR="000F621A" w:rsidRPr="00EE63AF" w:rsidRDefault="00C97A0B">
      <w:pPr>
        <w:pStyle w:val="TOC2"/>
        <w:rPr>
          <w:rFonts w:ascii="Arial" w:eastAsiaTheme="minorEastAsia" w:hAnsi="Arial" w:cs="Arial"/>
          <w:b w:val="0"/>
          <w:bCs w:val="0"/>
          <w:noProof/>
          <w:sz w:val="22"/>
          <w:szCs w:val="22"/>
          <w:lang w:eastAsia="en-GB"/>
        </w:rPr>
      </w:pPr>
      <w:hyperlink w:anchor="_Toc57886429" w:history="1">
        <w:r w:rsidR="000F621A" w:rsidRPr="00EE63AF">
          <w:rPr>
            <w:rStyle w:val="Hyperlink"/>
            <w:rFonts w:ascii="Arial" w:hAnsi="Arial" w:cs="Arial"/>
            <w:noProof/>
          </w:rPr>
          <w:t>4.2</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Stage 2</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_Toc57886429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8</w:t>
        </w:r>
        <w:r w:rsidR="000F621A" w:rsidRPr="00EE63AF">
          <w:rPr>
            <w:rFonts w:ascii="Arial" w:hAnsi="Arial" w:cs="Arial"/>
            <w:noProof/>
            <w:webHidden/>
          </w:rPr>
          <w:fldChar w:fldCharType="end"/>
        </w:r>
      </w:hyperlink>
    </w:p>
    <w:p w14:paraId="11F44179" w14:textId="12324BBA" w:rsidR="000F621A" w:rsidRPr="00EE63AF" w:rsidRDefault="00C97A0B">
      <w:pPr>
        <w:pStyle w:val="TOC2"/>
        <w:rPr>
          <w:rFonts w:ascii="Arial" w:eastAsiaTheme="minorEastAsia" w:hAnsi="Arial" w:cs="Arial"/>
          <w:b w:val="0"/>
          <w:bCs w:val="0"/>
          <w:noProof/>
          <w:sz w:val="22"/>
          <w:szCs w:val="22"/>
          <w:lang w:eastAsia="en-GB"/>
        </w:rPr>
      </w:pPr>
      <w:hyperlink w:anchor="_Toc57886430" w:history="1">
        <w:r w:rsidR="000F621A" w:rsidRPr="00EE63AF">
          <w:rPr>
            <w:rStyle w:val="Hyperlink"/>
            <w:rFonts w:ascii="Arial" w:hAnsi="Arial" w:cs="Arial"/>
            <w:noProof/>
          </w:rPr>
          <w:t>4.3</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Stage 3</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_Toc57886430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8</w:t>
        </w:r>
        <w:r w:rsidR="000F621A" w:rsidRPr="00EE63AF">
          <w:rPr>
            <w:rFonts w:ascii="Arial" w:hAnsi="Arial" w:cs="Arial"/>
            <w:noProof/>
            <w:webHidden/>
          </w:rPr>
          <w:fldChar w:fldCharType="end"/>
        </w:r>
      </w:hyperlink>
    </w:p>
    <w:p w14:paraId="62807C8C" w14:textId="2106CAA0" w:rsidR="000F621A" w:rsidRPr="00EE63AF" w:rsidRDefault="00C97A0B">
      <w:pPr>
        <w:pStyle w:val="TOC2"/>
        <w:rPr>
          <w:rFonts w:ascii="Arial" w:eastAsiaTheme="minorEastAsia" w:hAnsi="Arial" w:cs="Arial"/>
          <w:b w:val="0"/>
          <w:bCs w:val="0"/>
          <w:noProof/>
          <w:sz w:val="22"/>
          <w:szCs w:val="22"/>
          <w:lang w:eastAsia="en-GB"/>
        </w:rPr>
      </w:pPr>
      <w:hyperlink w:anchor="_Toc57886431" w:history="1">
        <w:r w:rsidR="000F621A" w:rsidRPr="00EE63AF">
          <w:rPr>
            <w:rStyle w:val="Hyperlink"/>
            <w:rFonts w:ascii="Arial" w:hAnsi="Arial" w:cs="Arial"/>
            <w:noProof/>
          </w:rPr>
          <w:t>4.4</w:t>
        </w:r>
        <w:r w:rsidR="000F621A" w:rsidRPr="00EE63AF">
          <w:rPr>
            <w:rFonts w:ascii="Arial" w:eastAsiaTheme="minorEastAsia" w:hAnsi="Arial" w:cs="Arial"/>
            <w:b w:val="0"/>
            <w:bCs w:val="0"/>
            <w:noProof/>
            <w:sz w:val="22"/>
            <w:szCs w:val="22"/>
            <w:lang w:eastAsia="en-GB"/>
          </w:rPr>
          <w:tab/>
        </w:r>
        <w:r w:rsidR="000F621A" w:rsidRPr="00EE63AF">
          <w:rPr>
            <w:rStyle w:val="Hyperlink"/>
            <w:rFonts w:ascii="Arial" w:hAnsi="Arial" w:cs="Arial"/>
            <w:noProof/>
          </w:rPr>
          <w:t>Reporting outside the organisation</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_Toc57886431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9</w:t>
        </w:r>
        <w:r w:rsidR="000F621A" w:rsidRPr="00EE63AF">
          <w:rPr>
            <w:rFonts w:ascii="Arial" w:hAnsi="Arial" w:cs="Arial"/>
            <w:noProof/>
            <w:webHidden/>
          </w:rPr>
          <w:fldChar w:fldCharType="end"/>
        </w:r>
      </w:hyperlink>
    </w:p>
    <w:p w14:paraId="7636EC89" w14:textId="7F9E4901" w:rsidR="000F621A" w:rsidRPr="00EE63AF" w:rsidRDefault="00C97A0B">
      <w:pPr>
        <w:pStyle w:val="TOC1"/>
        <w:tabs>
          <w:tab w:val="left" w:pos="440"/>
          <w:tab w:val="right" w:pos="8296"/>
        </w:tabs>
        <w:rPr>
          <w:rFonts w:ascii="Arial" w:eastAsiaTheme="minorEastAsia" w:hAnsi="Arial" w:cs="Arial"/>
          <w:b w:val="0"/>
          <w:bCs w:val="0"/>
          <w:caps w:val="0"/>
          <w:noProof/>
          <w:sz w:val="22"/>
          <w:szCs w:val="22"/>
          <w:lang w:eastAsia="en-GB"/>
        </w:rPr>
      </w:pPr>
      <w:hyperlink w:anchor="_Toc57886432" w:history="1">
        <w:r w:rsidR="000F621A" w:rsidRPr="00EE63AF">
          <w:rPr>
            <w:rStyle w:val="Hyperlink"/>
            <w:rFonts w:ascii="Arial" w:hAnsi="Arial" w:cs="Arial"/>
            <w:noProof/>
          </w:rPr>
          <w:t>5</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F</w:t>
        </w:r>
        <w:r w:rsidR="00EE63AF" w:rsidRPr="00EE63AF">
          <w:rPr>
            <w:rStyle w:val="Hyperlink"/>
            <w:rFonts w:ascii="Arial" w:hAnsi="Arial" w:cs="Arial"/>
            <w:caps w:val="0"/>
            <w:noProof/>
          </w:rPr>
          <w:t>urther reading</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_Toc57886432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9</w:t>
        </w:r>
        <w:r w:rsidR="000F621A" w:rsidRPr="00EE63AF">
          <w:rPr>
            <w:rFonts w:ascii="Arial" w:hAnsi="Arial" w:cs="Arial"/>
            <w:noProof/>
            <w:webHidden/>
          </w:rPr>
          <w:fldChar w:fldCharType="end"/>
        </w:r>
      </w:hyperlink>
    </w:p>
    <w:p w14:paraId="341D3044" w14:textId="6943BC24" w:rsidR="000F621A" w:rsidRPr="00EE63AF" w:rsidRDefault="00C97A0B">
      <w:pPr>
        <w:pStyle w:val="TOC1"/>
        <w:tabs>
          <w:tab w:val="left" w:pos="440"/>
          <w:tab w:val="right" w:pos="8296"/>
        </w:tabs>
        <w:rPr>
          <w:rFonts w:ascii="Arial" w:eastAsiaTheme="minorEastAsia" w:hAnsi="Arial" w:cs="Arial"/>
          <w:b w:val="0"/>
          <w:bCs w:val="0"/>
          <w:caps w:val="0"/>
          <w:noProof/>
          <w:sz w:val="22"/>
          <w:szCs w:val="22"/>
          <w:lang w:eastAsia="en-GB"/>
        </w:rPr>
      </w:pPr>
      <w:hyperlink w:anchor="_Toc57886433" w:history="1">
        <w:r w:rsidR="000F621A" w:rsidRPr="00EE63AF">
          <w:rPr>
            <w:rStyle w:val="Hyperlink"/>
            <w:rFonts w:ascii="Arial" w:hAnsi="Arial" w:cs="Arial"/>
            <w:noProof/>
          </w:rPr>
          <w:t>6</w:t>
        </w:r>
        <w:r w:rsidR="000F621A" w:rsidRPr="00EE63AF">
          <w:rPr>
            <w:rFonts w:ascii="Arial" w:eastAsiaTheme="minorEastAsia" w:hAnsi="Arial" w:cs="Arial"/>
            <w:b w:val="0"/>
            <w:bCs w:val="0"/>
            <w:caps w:val="0"/>
            <w:noProof/>
            <w:sz w:val="22"/>
            <w:szCs w:val="22"/>
            <w:lang w:eastAsia="en-GB"/>
          </w:rPr>
          <w:tab/>
        </w:r>
        <w:r w:rsidR="000F621A" w:rsidRPr="00EE63AF">
          <w:rPr>
            <w:rStyle w:val="Hyperlink"/>
            <w:rFonts w:ascii="Arial" w:hAnsi="Arial" w:cs="Arial"/>
            <w:noProof/>
          </w:rPr>
          <w:t>S</w:t>
        </w:r>
        <w:r w:rsidR="00EE63AF" w:rsidRPr="00EE63AF">
          <w:rPr>
            <w:rStyle w:val="Hyperlink"/>
            <w:rFonts w:ascii="Arial" w:hAnsi="Arial" w:cs="Arial"/>
            <w:caps w:val="0"/>
            <w:noProof/>
          </w:rPr>
          <w:t>ummary</w:t>
        </w:r>
        <w:r w:rsidR="000F621A" w:rsidRPr="00EE63AF">
          <w:rPr>
            <w:rFonts w:ascii="Arial" w:hAnsi="Arial" w:cs="Arial"/>
            <w:noProof/>
            <w:webHidden/>
          </w:rPr>
          <w:tab/>
        </w:r>
        <w:r w:rsidR="000F621A" w:rsidRPr="00EE63AF">
          <w:rPr>
            <w:rFonts w:ascii="Arial" w:hAnsi="Arial" w:cs="Arial"/>
            <w:noProof/>
            <w:webHidden/>
          </w:rPr>
          <w:fldChar w:fldCharType="begin"/>
        </w:r>
        <w:r w:rsidR="000F621A" w:rsidRPr="00EE63AF">
          <w:rPr>
            <w:rFonts w:ascii="Arial" w:hAnsi="Arial" w:cs="Arial"/>
            <w:noProof/>
            <w:webHidden/>
          </w:rPr>
          <w:instrText xml:space="preserve"> PAGEREF _Toc57886433 \h </w:instrText>
        </w:r>
        <w:r w:rsidR="000F621A" w:rsidRPr="00EE63AF">
          <w:rPr>
            <w:rFonts w:ascii="Arial" w:hAnsi="Arial" w:cs="Arial"/>
            <w:noProof/>
            <w:webHidden/>
          </w:rPr>
        </w:r>
        <w:r w:rsidR="000F621A" w:rsidRPr="00EE63AF">
          <w:rPr>
            <w:rFonts w:ascii="Arial" w:hAnsi="Arial" w:cs="Arial"/>
            <w:noProof/>
            <w:webHidden/>
          </w:rPr>
          <w:fldChar w:fldCharType="separate"/>
        </w:r>
        <w:r w:rsidR="00581AB0">
          <w:rPr>
            <w:rFonts w:ascii="Arial" w:hAnsi="Arial" w:cs="Arial"/>
            <w:noProof/>
            <w:webHidden/>
          </w:rPr>
          <w:t>9</w:t>
        </w:r>
        <w:r w:rsidR="000F621A" w:rsidRPr="00EE63AF">
          <w:rPr>
            <w:rFonts w:ascii="Arial" w:hAnsi="Arial" w:cs="Arial"/>
            <w:noProof/>
            <w:webHidden/>
          </w:rPr>
          <w:fldChar w:fldCharType="end"/>
        </w:r>
      </w:hyperlink>
    </w:p>
    <w:p w14:paraId="5D360308" w14:textId="440A9FD4" w:rsidR="00D85E4D" w:rsidRPr="008B1428" w:rsidRDefault="00D85E4D" w:rsidP="000858D5">
      <w:pPr>
        <w:rPr>
          <w:rFonts w:ascii="Arial" w:hAnsi="Arial" w:cs="Arial"/>
          <w:sz w:val="20"/>
          <w:szCs w:val="28"/>
        </w:rPr>
      </w:pPr>
      <w:r w:rsidRPr="00AF7A74">
        <w:rPr>
          <w:rFonts w:ascii="Arial" w:hAnsi="Arial" w:cs="Arial"/>
          <w:sz w:val="20"/>
          <w:szCs w:val="28"/>
        </w:rPr>
        <w:fldChar w:fldCharType="end"/>
      </w:r>
    </w:p>
    <w:p w14:paraId="319E469B" w14:textId="4D5BD0D7" w:rsidR="00D85E4D" w:rsidRPr="000F621A" w:rsidRDefault="00D85E4D">
      <w:pPr>
        <w:rPr>
          <w:rFonts w:ascii="Arial" w:hAnsi="Arial" w:cs="Arial"/>
          <w:sz w:val="28"/>
          <w:szCs w:val="28"/>
        </w:rPr>
      </w:pPr>
    </w:p>
    <w:p w14:paraId="7C1F4396" w14:textId="77777777" w:rsidR="000858D5" w:rsidRPr="000F621A" w:rsidRDefault="000858D5" w:rsidP="00353CD4">
      <w:pPr>
        <w:pStyle w:val="Heading1"/>
        <w:keepLines/>
        <w:pBdr>
          <w:bottom w:val="single" w:sz="4" w:space="1" w:color="595959" w:themeColor="text1" w:themeTint="A6"/>
        </w:pBdr>
        <w:spacing w:before="0" w:after="160" w:line="259" w:lineRule="auto"/>
        <w:ind w:left="431" w:hanging="431"/>
        <w:rPr>
          <w:sz w:val="28"/>
          <w:szCs w:val="28"/>
        </w:rPr>
      </w:pPr>
      <w:bookmarkStart w:id="0" w:name="_Toc57886411"/>
      <w:r w:rsidRPr="000F621A">
        <w:rPr>
          <w:sz w:val="28"/>
          <w:szCs w:val="28"/>
        </w:rPr>
        <w:t>Introduction</w:t>
      </w:r>
      <w:bookmarkEnd w:id="0"/>
    </w:p>
    <w:p w14:paraId="4C3C3D66" w14:textId="707DA41E" w:rsidR="00044905" w:rsidRPr="008B1428" w:rsidRDefault="00F73283" w:rsidP="00044905">
      <w:pPr>
        <w:pStyle w:val="Heading2"/>
        <w:rPr>
          <w:rFonts w:ascii="Arial" w:hAnsi="Arial" w:cs="Arial"/>
          <w:smallCaps w:val="0"/>
          <w:sz w:val="24"/>
          <w:szCs w:val="24"/>
          <w:lang w:val="en-GB"/>
        </w:rPr>
      </w:pPr>
      <w:bookmarkStart w:id="1" w:name="_Toc495852825"/>
      <w:bookmarkStart w:id="2" w:name="_Toc57886412"/>
      <w:r w:rsidRPr="008B1428">
        <w:rPr>
          <w:rFonts w:ascii="Arial" w:hAnsi="Arial" w:cs="Arial"/>
          <w:smallCaps w:val="0"/>
          <w:sz w:val="24"/>
          <w:szCs w:val="24"/>
          <w:lang w:val="en-GB"/>
        </w:rPr>
        <w:t>P</w:t>
      </w:r>
      <w:r w:rsidR="00044905" w:rsidRPr="008B1428">
        <w:rPr>
          <w:rFonts w:ascii="Arial" w:hAnsi="Arial" w:cs="Arial"/>
          <w:smallCaps w:val="0"/>
          <w:sz w:val="24"/>
          <w:szCs w:val="24"/>
          <w:lang w:val="en-GB"/>
        </w:rPr>
        <w:t>olicy statement</w:t>
      </w:r>
      <w:bookmarkEnd w:id="1"/>
      <w:bookmarkEnd w:id="2"/>
    </w:p>
    <w:p w14:paraId="3E0C3F15" w14:textId="77777777" w:rsidR="00044905" w:rsidRPr="00AF7A74" w:rsidRDefault="00044905" w:rsidP="00044905">
      <w:pPr>
        <w:rPr>
          <w:rFonts w:ascii="Arial" w:hAnsi="Arial" w:cs="Arial"/>
        </w:rPr>
      </w:pPr>
    </w:p>
    <w:p w14:paraId="76DCD7FA" w14:textId="30CB900B" w:rsidR="00044905" w:rsidRPr="008B1428" w:rsidRDefault="00044905" w:rsidP="00044905">
      <w:pPr>
        <w:rPr>
          <w:rFonts w:ascii="Arial" w:hAnsi="Arial" w:cs="Arial"/>
        </w:rPr>
      </w:pPr>
      <w:r w:rsidRPr="008B1428">
        <w:rPr>
          <w:rFonts w:ascii="Arial" w:hAnsi="Arial" w:cs="Arial"/>
        </w:rPr>
        <w:t xml:space="preserve">It is important to the </w:t>
      </w:r>
      <w:r w:rsidR="00385BBE" w:rsidRPr="008B1428">
        <w:rPr>
          <w:rFonts w:ascii="Arial" w:hAnsi="Arial" w:cs="Arial"/>
        </w:rPr>
        <w:t>organisation</w:t>
      </w:r>
      <w:r w:rsidRPr="000F621A">
        <w:rPr>
          <w:rFonts w:ascii="Arial" w:hAnsi="Arial" w:cs="Arial"/>
        </w:rPr>
        <w:t xml:space="preserve"> that an</w:t>
      </w:r>
      <w:r w:rsidRPr="008B1428">
        <w:rPr>
          <w:rFonts w:ascii="Arial" w:hAnsi="Arial" w:cs="Arial"/>
        </w:rPr>
        <w:t xml:space="preserve">y fraud, misconduct or wrongdoing </w:t>
      </w:r>
      <w:r w:rsidR="0003204A" w:rsidRPr="008B1428">
        <w:rPr>
          <w:rFonts w:ascii="Arial" w:hAnsi="Arial" w:cs="Arial"/>
        </w:rPr>
        <w:t xml:space="preserve">carried out </w:t>
      </w:r>
      <w:r w:rsidRPr="008B1428">
        <w:rPr>
          <w:rFonts w:ascii="Arial" w:hAnsi="Arial" w:cs="Arial"/>
        </w:rPr>
        <w:t xml:space="preserve">by </w:t>
      </w:r>
      <w:r w:rsidR="0003204A" w:rsidRPr="008B1428">
        <w:rPr>
          <w:rFonts w:ascii="Arial" w:hAnsi="Arial" w:cs="Arial"/>
        </w:rPr>
        <w:t>employees, p</w:t>
      </w:r>
      <w:r w:rsidRPr="008B1428">
        <w:rPr>
          <w:rFonts w:ascii="Arial" w:hAnsi="Arial" w:cs="Arial"/>
        </w:rPr>
        <w:t xml:space="preserve">artners or others who work in the </w:t>
      </w:r>
      <w:r w:rsidR="00385BBE" w:rsidRPr="008B1428">
        <w:rPr>
          <w:rFonts w:ascii="Arial" w:hAnsi="Arial" w:cs="Arial"/>
        </w:rPr>
        <w:t>organisation</w:t>
      </w:r>
      <w:r w:rsidRPr="008B1428">
        <w:rPr>
          <w:rFonts w:ascii="Arial" w:hAnsi="Arial" w:cs="Arial"/>
        </w:rPr>
        <w:t xml:space="preserve"> </w:t>
      </w:r>
      <w:r w:rsidR="00EE63AF">
        <w:rPr>
          <w:rFonts w:ascii="Arial" w:hAnsi="Arial" w:cs="Arial"/>
        </w:rPr>
        <w:t>is</w:t>
      </w:r>
      <w:r w:rsidRPr="008B1428">
        <w:rPr>
          <w:rFonts w:ascii="Arial" w:hAnsi="Arial" w:cs="Arial"/>
        </w:rPr>
        <w:t xml:space="preserve"> re</w:t>
      </w:r>
      <w:r w:rsidR="0003204A" w:rsidRPr="008B1428">
        <w:rPr>
          <w:rFonts w:ascii="Arial" w:hAnsi="Arial" w:cs="Arial"/>
        </w:rPr>
        <w:t xml:space="preserve">ported and properly dealt with. </w:t>
      </w:r>
      <w:r w:rsidRPr="008B1428">
        <w:rPr>
          <w:rFonts w:ascii="Arial" w:hAnsi="Arial" w:cs="Arial"/>
        </w:rPr>
        <w:t xml:space="preserve">The </w:t>
      </w:r>
      <w:r w:rsidR="00385BBE" w:rsidRPr="008B1428">
        <w:rPr>
          <w:rFonts w:ascii="Arial" w:hAnsi="Arial" w:cs="Arial"/>
        </w:rPr>
        <w:t>organisation</w:t>
      </w:r>
      <w:r w:rsidRPr="008B1428">
        <w:rPr>
          <w:rFonts w:ascii="Arial" w:hAnsi="Arial" w:cs="Arial"/>
        </w:rPr>
        <w:t xml:space="preserve"> therefore encourages all individuals to raise any concerns that they may have about the conduct of others in the </w:t>
      </w:r>
      <w:r w:rsidR="00385BBE" w:rsidRPr="008B1428">
        <w:rPr>
          <w:rFonts w:ascii="Arial" w:hAnsi="Arial" w:cs="Arial"/>
        </w:rPr>
        <w:t>organisation</w:t>
      </w:r>
      <w:r w:rsidRPr="008B1428">
        <w:rPr>
          <w:rFonts w:ascii="Arial" w:hAnsi="Arial" w:cs="Arial"/>
        </w:rPr>
        <w:t xml:space="preserve"> or the way in which the </w:t>
      </w:r>
      <w:r w:rsidR="00385BBE" w:rsidRPr="008B1428">
        <w:rPr>
          <w:rFonts w:ascii="Arial" w:hAnsi="Arial" w:cs="Arial"/>
        </w:rPr>
        <w:t>organisation</w:t>
      </w:r>
      <w:r w:rsidRPr="008B1428">
        <w:rPr>
          <w:rFonts w:ascii="Arial" w:hAnsi="Arial" w:cs="Arial"/>
        </w:rPr>
        <w:t xml:space="preserve"> is run. </w:t>
      </w:r>
    </w:p>
    <w:p w14:paraId="11567960" w14:textId="77777777" w:rsidR="00044905" w:rsidRPr="008B1428" w:rsidRDefault="00044905" w:rsidP="00044905">
      <w:pPr>
        <w:rPr>
          <w:rFonts w:ascii="Arial" w:hAnsi="Arial" w:cs="Arial"/>
        </w:rPr>
      </w:pPr>
    </w:p>
    <w:p w14:paraId="3D7B0C8D" w14:textId="77777777" w:rsidR="00044905" w:rsidRPr="008B1428" w:rsidRDefault="00044905" w:rsidP="00044905">
      <w:pPr>
        <w:rPr>
          <w:rFonts w:ascii="Arial" w:hAnsi="Arial" w:cs="Arial"/>
        </w:rPr>
      </w:pPr>
      <w:r w:rsidRPr="008B1428">
        <w:rPr>
          <w:rFonts w:ascii="Arial" w:hAnsi="Arial" w:cs="Arial"/>
        </w:rPr>
        <w:t>This policy sets out the way in which individuals may raise any concerns that they have and how those concerns will be dealt with.</w:t>
      </w:r>
    </w:p>
    <w:p w14:paraId="349D4B4D" w14:textId="1E11CC19" w:rsidR="00044905" w:rsidRPr="008B1428" w:rsidRDefault="0003204A" w:rsidP="00044905">
      <w:pPr>
        <w:pStyle w:val="Heading2"/>
        <w:rPr>
          <w:rFonts w:ascii="Arial" w:hAnsi="Arial" w:cs="Arial"/>
          <w:smallCaps w:val="0"/>
          <w:sz w:val="24"/>
          <w:szCs w:val="24"/>
          <w:lang w:val="en-GB"/>
        </w:rPr>
      </w:pPr>
      <w:bookmarkStart w:id="3" w:name="_Toc495852826"/>
      <w:bookmarkStart w:id="4" w:name="_Toc57886413"/>
      <w:r w:rsidRPr="008B1428">
        <w:rPr>
          <w:rFonts w:ascii="Arial" w:hAnsi="Arial" w:cs="Arial"/>
          <w:smallCaps w:val="0"/>
          <w:sz w:val="24"/>
          <w:szCs w:val="24"/>
          <w:lang w:val="en-GB"/>
        </w:rPr>
        <w:lastRenderedPageBreak/>
        <w:t>P</w:t>
      </w:r>
      <w:r w:rsidR="00044905" w:rsidRPr="008B1428">
        <w:rPr>
          <w:rFonts w:ascii="Arial" w:hAnsi="Arial" w:cs="Arial"/>
          <w:smallCaps w:val="0"/>
          <w:sz w:val="24"/>
          <w:szCs w:val="24"/>
          <w:lang w:val="en-GB"/>
        </w:rPr>
        <w:t>rinciples</w:t>
      </w:r>
      <w:bookmarkEnd w:id="3"/>
      <w:bookmarkEnd w:id="4"/>
    </w:p>
    <w:p w14:paraId="115E86CB" w14:textId="77777777" w:rsidR="00044905" w:rsidRPr="008B1428" w:rsidRDefault="00044905" w:rsidP="00044905">
      <w:pPr>
        <w:rPr>
          <w:rFonts w:ascii="Arial" w:hAnsi="Arial" w:cs="Arial"/>
        </w:rPr>
      </w:pPr>
    </w:p>
    <w:p w14:paraId="7265C799" w14:textId="262FD2FB" w:rsidR="00044905" w:rsidRPr="008B1428" w:rsidRDefault="00044905" w:rsidP="00044905">
      <w:pPr>
        <w:rPr>
          <w:rFonts w:ascii="Arial" w:hAnsi="Arial" w:cs="Arial"/>
        </w:rPr>
      </w:pPr>
      <w:r w:rsidRPr="008B1428">
        <w:rPr>
          <w:rFonts w:ascii="Arial" w:hAnsi="Arial" w:cs="Arial"/>
        </w:rPr>
        <w:t xml:space="preserve">Speaking up about any concern you </w:t>
      </w:r>
      <w:r w:rsidR="00993F23" w:rsidRPr="008B1428">
        <w:rPr>
          <w:rFonts w:ascii="Arial" w:hAnsi="Arial" w:cs="Arial"/>
        </w:rPr>
        <w:t xml:space="preserve">may </w:t>
      </w:r>
      <w:r w:rsidRPr="008B1428">
        <w:rPr>
          <w:rFonts w:ascii="Arial" w:hAnsi="Arial" w:cs="Arial"/>
        </w:rPr>
        <w:t>have at work is important. I</w:t>
      </w:r>
      <w:r w:rsidR="00EE63AF">
        <w:rPr>
          <w:rFonts w:ascii="Arial" w:hAnsi="Arial" w:cs="Arial"/>
        </w:rPr>
        <w:t xml:space="preserve">t is in fact </w:t>
      </w:r>
      <w:r w:rsidRPr="008B1428">
        <w:rPr>
          <w:rFonts w:ascii="Arial" w:hAnsi="Arial" w:cs="Arial"/>
        </w:rPr>
        <w:t xml:space="preserve">vital because it will help </w:t>
      </w:r>
      <w:r w:rsidR="00993F23" w:rsidRPr="008B1428">
        <w:rPr>
          <w:rFonts w:ascii="Arial" w:hAnsi="Arial" w:cs="Arial"/>
        </w:rPr>
        <w:t xml:space="preserve">the </w:t>
      </w:r>
      <w:r w:rsidR="00385BBE" w:rsidRPr="008B1428">
        <w:rPr>
          <w:rFonts w:ascii="Arial" w:hAnsi="Arial" w:cs="Arial"/>
        </w:rPr>
        <w:t>organisation</w:t>
      </w:r>
      <w:r w:rsidRPr="008B1428">
        <w:rPr>
          <w:rFonts w:ascii="Arial" w:hAnsi="Arial" w:cs="Arial"/>
        </w:rPr>
        <w:t xml:space="preserve"> to keep improving its services for all patients and the working environment for staff. </w:t>
      </w:r>
    </w:p>
    <w:p w14:paraId="45A73F14" w14:textId="77777777" w:rsidR="00044905" w:rsidRPr="008B1428" w:rsidRDefault="00044905" w:rsidP="00044905">
      <w:pPr>
        <w:rPr>
          <w:rFonts w:ascii="Arial" w:hAnsi="Arial" w:cs="Arial"/>
        </w:rPr>
      </w:pPr>
    </w:p>
    <w:p w14:paraId="3C2BBDE7" w14:textId="288A4F77" w:rsidR="00044905" w:rsidRPr="008B1428" w:rsidRDefault="00044905" w:rsidP="00044905">
      <w:pPr>
        <w:rPr>
          <w:rFonts w:ascii="Arial" w:hAnsi="Arial" w:cs="Arial"/>
        </w:rPr>
      </w:pPr>
      <w:r w:rsidRPr="008B1428">
        <w:rPr>
          <w:rFonts w:ascii="Arial" w:hAnsi="Arial" w:cs="Arial"/>
        </w:rPr>
        <w:t>Raising concerns can sometimes feel like ‘complaining’ or going behind others’ backs and this can sometimes prevent people from speaking up but please do</w:t>
      </w:r>
      <w:r w:rsidR="00EE63AF">
        <w:rPr>
          <w:rFonts w:ascii="Arial" w:hAnsi="Arial" w:cs="Arial"/>
        </w:rPr>
        <w:t xml:space="preserve"> </w:t>
      </w:r>
      <w:r w:rsidRPr="008B1428">
        <w:rPr>
          <w:rFonts w:ascii="Arial" w:hAnsi="Arial" w:cs="Arial"/>
        </w:rPr>
        <w:t>n</w:t>
      </w:r>
      <w:r w:rsidR="00EE63AF">
        <w:rPr>
          <w:rFonts w:ascii="Arial" w:hAnsi="Arial" w:cs="Arial"/>
        </w:rPr>
        <w:t>o</w:t>
      </w:r>
      <w:r w:rsidRPr="008B1428">
        <w:rPr>
          <w:rFonts w:ascii="Arial" w:hAnsi="Arial" w:cs="Arial"/>
        </w:rPr>
        <w:t xml:space="preserve">t be put off. </w:t>
      </w:r>
      <w:r w:rsidR="00993F23" w:rsidRPr="008B1428">
        <w:rPr>
          <w:rFonts w:ascii="Arial" w:hAnsi="Arial" w:cs="Arial"/>
        </w:rPr>
        <w:t xml:space="preserve">The </w:t>
      </w:r>
      <w:r w:rsidR="00385BBE" w:rsidRPr="008B1428">
        <w:rPr>
          <w:rFonts w:ascii="Arial" w:hAnsi="Arial" w:cs="Arial"/>
        </w:rPr>
        <w:t>organisation</w:t>
      </w:r>
      <w:r w:rsidRPr="008B1428">
        <w:rPr>
          <w:rFonts w:ascii="Arial" w:hAnsi="Arial" w:cs="Arial"/>
        </w:rPr>
        <w:t xml:space="preserve"> is committed to an open and honest culture. We will investigate what you say and we will ensure you have access to the support you need.</w:t>
      </w:r>
    </w:p>
    <w:p w14:paraId="75212660" w14:textId="77777777" w:rsidR="00044905" w:rsidRPr="008B1428" w:rsidRDefault="00044905" w:rsidP="00044905">
      <w:pPr>
        <w:rPr>
          <w:rFonts w:ascii="Arial" w:hAnsi="Arial" w:cs="Arial"/>
        </w:rPr>
      </w:pPr>
    </w:p>
    <w:p w14:paraId="13CA1A74" w14:textId="6FE28796" w:rsidR="00044905" w:rsidRPr="008B1428" w:rsidRDefault="00044905" w:rsidP="00044905">
      <w:pPr>
        <w:rPr>
          <w:rFonts w:ascii="Arial" w:hAnsi="Arial" w:cs="Arial"/>
        </w:rPr>
      </w:pPr>
      <w:r w:rsidRPr="008B1428">
        <w:rPr>
          <w:rFonts w:ascii="Arial" w:hAnsi="Arial" w:cs="Arial"/>
        </w:rPr>
        <w:t xml:space="preserve">We are committed to listening to our staff, learning lessons and improving patient care. </w:t>
      </w:r>
      <w:r w:rsidR="00993F23" w:rsidRPr="008B1428">
        <w:rPr>
          <w:rFonts w:ascii="Arial" w:hAnsi="Arial" w:cs="Arial"/>
        </w:rPr>
        <w:t>When we are made aware of</w:t>
      </w:r>
      <w:r w:rsidRPr="008B1428">
        <w:rPr>
          <w:rFonts w:ascii="Arial" w:hAnsi="Arial" w:cs="Arial"/>
        </w:rPr>
        <w:t xml:space="preserve"> your concern, it will be recorded and you will receive an acknowledgement within two working days. We will then keep you updated on progress where appropriate. </w:t>
      </w:r>
    </w:p>
    <w:p w14:paraId="4B658512" w14:textId="77777777" w:rsidR="00044905" w:rsidRPr="008B1428" w:rsidRDefault="00044905" w:rsidP="00044905">
      <w:pPr>
        <w:rPr>
          <w:rFonts w:ascii="Arial" w:hAnsi="Arial" w:cs="Arial"/>
        </w:rPr>
      </w:pPr>
      <w:r w:rsidRPr="008B1428">
        <w:rPr>
          <w:rFonts w:ascii="Arial" w:hAnsi="Arial" w:cs="Arial"/>
        </w:rPr>
        <w:t xml:space="preserve"> </w:t>
      </w:r>
    </w:p>
    <w:p w14:paraId="10AECE78" w14:textId="5D175D59" w:rsidR="00044905" w:rsidRPr="008B1428" w:rsidRDefault="00044905" w:rsidP="00044905">
      <w:pPr>
        <w:rPr>
          <w:rFonts w:ascii="Arial" w:hAnsi="Arial" w:cs="Arial"/>
        </w:rPr>
      </w:pPr>
      <w:r w:rsidRPr="008B1428">
        <w:rPr>
          <w:rFonts w:ascii="Arial" w:hAnsi="Arial" w:cs="Arial"/>
        </w:rPr>
        <w:t>Remember that if you are a healthcare professional</w:t>
      </w:r>
      <w:r w:rsidR="00EE63AF">
        <w:rPr>
          <w:rFonts w:ascii="Arial" w:hAnsi="Arial" w:cs="Arial"/>
        </w:rPr>
        <w:t>,</w:t>
      </w:r>
      <w:r w:rsidRPr="008B1428">
        <w:rPr>
          <w:rFonts w:ascii="Arial" w:hAnsi="Arial" w:cs="Arial"/>
        </w:rPr>
        <w:t xml:space="preserve"> you may have a professional duty to report a concern. If in doubt, please raise it. </w:t>
      </w:r>
    </w:p>
    <w:p w14:paraId="1D339DA6" w14:textId="77777777" w:rsidR="00044905" w:rsidRPr="008B1428" w:rsidRDefault="00044905" w:rsidP="00044905">
      <w:pPr>
        <w:rPr>
          <w:rFonts w:ascii="Arial" w:hAnsi="Arial" w:cs="Arial"/>
        </w:rPr>
      </w:pPr>
    </w:p>
    <w:p w14:paraId="6033AACA" w14:textId="4408F246" w:rsidR="00044905" w:rsidRPr="008B1428" w:rsidRDefault="00044905" w:rsidP="00044905">
      <w:pPr>
        <w:rPr>
          <w:rFonts w:ascii="Arial" w:hAnsi="Arial" w:cs="Arial"/>
        </w:rPr>
      </w:pPr>
      <w:r w:rsidRPr="008B1428">
        <w:rPr>
          <w:rFonts w:ascii="Arial" w:hAnsi="Arial" w:cs="Arial"/>
        </w:rPr>
        <w:t>Do</w:t>
      </w:r>
      <w:r w:rsidR="00EE63AF">
        <w:rPr>
          <w:rFonts w:ascii="Arial" w:hAnsi="Arial" w:cs="Arial"/>
        </w:rPr>
        <w:t xml:space="preserve"> </w:t>
      </w:r>
      <w:r w:rsidRPr="008B1428">
        <w:rPr>
          <w:rFonts w:ascii="Arial" w:hAnsi="Arial" w:cs="Arial"/>
        </w:rPr>
        <w:t>n</w:t>
      </w:r>
      <w:r w:rsidR="00EE63AF">
        <w:rPr>
          <w:rFonts w:ascii="Arial" w:hAnsi="Arial" w:cs="Arial"/>
        </w:rPr>
        <w:t>o</w:t>
      </w:r>
      <w:r w:rsidRPr="008B1428">
        <w:rPr>
          <w:rFonts w:ascii="Arial" w:hAnsi="Arial" w:cs="Arial"/>
        </w:rPr>
        <w:t>t wait for proof. We would like you to raise the matter while it is still a concern. It does</w:t>
      </w:r>
      <w:r w:rsidR="00EE63AF">
        <w:rPr>
          <w:rFonts w:ascii="Arial" w:hAnsi="Arial" w:cs="Arial"/>
        </w:rPr>
        <w:t xml:space="preserve"> </w:t>
      </w:r>
      <w:r w:rsidRPr="008B1428">
        <w:rPr>
          <w:rFonts w:ascii="Arial" w:hAnsi="Arial" w:cs="Arial"/>
        </w:rPr>
        <w:t>n</w:t>
      </w:r>
      <w:r w:rsidR="00EE63AF">
        <w:rPr>
          <w:rFonts w:ascii="Arial" w:hAnsi="Arial" w:cs="Arial"/>
        </w:rPr>
        <w:t>o</w:t>
      </w:r>
      <w:r w:rsidRPr="008B1428">
        <w:rPr>
          <w:rFonts w:ascii="Arial" w:hAnsi="Arial" w:cs="Arial"/>
        </w:rPr>
        <w:t>t matter if you turn out to be mistaken</w:t>
      </w:r>
      <w:r w:rsidR="00993F23" w:rsidRPr="008B1428">
        <w:rPr>
          <w:rFonts w:ascii="Arial" w:hAnsi="Arial" w:cs="Arial"/>
        </w:rPr>
        <w:t>,</w:t>
      </w:r>
      <w:r w:rsidRPr="008B1428">
        <w:rPr>
          <w:rFonts w:ascii="Arial" w:hAnsi="Arial" w:cs="Arial"/>
        </w:rPr>
        <w:t xml:space="preserve"> especially if you are genuinely troubled. </w:t>
      </w:r>
    </w:p>
    <w:p w14:paraId="024A6047" w14:textId="71823435" w:rsidR="009A6AB0" w:rsidRPr="00AF7A74" w:rsidRDefault="009A6AB0" w:rsidP="009A6AB0">
      <w:pPr>
        <w:pStyle w:val="Heading2"/>
        <w:rPr>
          <w:rFonts w:ascii="Arial" w:hAnsi="Arial" w:cs="Arial"/>
          <w:smallCaps w:val="0"/>
          <w:sz w:val="24"/>
          <w:szCs w:val="24"/>
          <w:lang w:val="en-GB"/>
        </w:rPr>
      </w:pPr>
      <w:bookmarkStart w:id="5" w:name="_Toc57802152"/>
      <w:bookmarkStart w:id="6" w:name="_Toc57886414"/>
      <w:bookmarkStart w:id="7" w:name="_Toc495852827"/>
      <w:r w:rsidRPr="00AF7A74">
        <w:rPr>
          <w:rFonts w:ascii="Arial" w:hAnsi="Arial" w:cs="Arial"/>
          <w:smallCaps w:val="0"/>
          <w:sz w:val="24"/>
          <w:szCs w:val="24"/>
          <w:lang w:val="en-GB"/>
        </w:rPr>
        <w:t>KLOE</w:t>
      </w:r>
      <w:bookmarkEnd w:id="5"/>
      <w:bookmarkEnd w:id="6"/>
    </w:p>
    <w:p w14:paraId="2B19BD68" w14:textId="0D1646F7" w:rsidR="009A6AB0" w:rsidRPr="00D5593C" w:rsidRDefault="009A6AB0" w:rsidP="009A6AB0">
      <w:pPr>
        <w:rPr>
          <w:rFonts w:ascii="Arial" w:hAnsi="Arial" w:cs="Arial"/>
          <w:color w:val="FF0000"/>
        </w:rPr>
      </w:pPr>
    </w:p>
    <w:p w14:paraId="3CC958DC" w14:textId="264338BB" w:rsidR="009A6AB0" w:rsidRPr="00EE63AF" w:rsidRDefault="009A6AB0" w:rsidP="009A6AB0">
      <w:pPr>
        <w:rPr>
          <w:rFonts w:ascii="Arial" w:hAnsi="Arial" w:cs="Arial"/>
        </w:rPr>
      </w:pPr>
      <w:r w:rsidRPr="00EE63AF">
        <w:rPr>
          <w:rFonts w:ascii="Arial" w:hAnsi="Arial" w:cs="Arial"/>
        </w:rPr>
        <w:t xml:space="preserve">The Care Quality Commission would expect any primary care organisation to have a policy to support </w:t>
      </w:r>
      <w:r w:rsidR="00EE63AF" w:rsidRPr="00EE63AF">
        <w:rPr>
          <w:rFonts w:ascii="Arial" w:hAnsi="Arial" w:cs="Arial"/>
        </w:rPr>
        <w:t xml:space="preserve">the </w:t>
      </w:r>
      <w:r w:rsidRPr="00EE63AF">
        <w:rPr>
          <w:rFonts w:ascii="Arial" w:hAnsi="Arial" w:cs="Arial"/>
        </w:rPr>
        <w:t>raising of concerns and whistleblowing which should be used as evidence of compliance against CQC Key Lines of Enquiry (KLOE)</w:t>
      </w:r>
      <w:r w:rsidRPr="00EE63AF">
        <w:rPr>
          <w:rStyle w:val="FootnoteReference"/>
          <w:rFonts w:ascii="Arial" w:hAnsi="Arial" w:cs="Arial"/>
        </w:rPr>
        <w:footnoteReference w:id="1"/>
      </w:r>
      <w:r w:rsidRPr="00EE63AF">
        <w:rPr>
          <w:rFonts w:ascii="Arial" w:hAnsi="Arial" w:cs="Arial"/>
        </w:rPr>
        <w:t xml:space="preserve">. </w:t>
      </w:r>
    </w:p>
    <w:p w14:paraId="77A95E86" w14:textId="379C2022" w:rsidR="009A6AB0" w:rsidRPr="00EE63AF" w:rsidRDefault="009A6AB0" w:rsidP="009A6AB0">
      <w:pPr>
        <w:rPr>
          <w:rFonts w:ascii="Arial" w:hAnsi="Arial" w:cs="Arial"/>
        </w:rPr>
      </w:pPr>
    </w:p>
    <w:p w14:paraId="6769B717" w14:textId="4D6CB9D6" w:rsidR="009A6AB0" w:rsidRPr="00EE63AF" w:rsidRDefault="009A6AB0" w:rsidP="009A6AB0">
      <w:pPr>
        <w:rPr>
          <w:rFonts w:ascii="Arial" w:hAnsi="Arial" w:cs="Arial"/>
        </w:rPr>
      </w:pPr>
      <w:r w:rsidRPr="00EE63AF">
        <w:rPr>
          <w:rFonts w:ascii="Arial" w:hAnsi="Arial" w:cs="Arial"/>
        </w:rPr>
        <w:t xml:space="preserve">Specifically, </w:t>
      </w:r>
      <w:r w:rsidR="003E2F4A">
        <w:rPr>
          <w:rFonts w:ascii="Arial" w:hAnsi="Arial" w:cs="Arial"/>
        </w:rPr>
        <w:t>Sheerwater Health Centre</w:t>
      </w:r>
      <w:r w:rsidRPr="00EE63AF">
        <w:rPr>
          <w:rFonts w:ascii="Arial" w:hAnsi="Arial" w:cs="Arial"/>
        </w:rPr>
        <w:t xml:space="preserve"> will need to answer the CQC Key Questions on “Safe and Well-Led” </w:t>
      </w:r>
    </w:p>
    <w:p w14:paraId="5DA1ED8E" w14:textId="77777777" w:rsidR="009A6AB0" w:rsidRPr="00D5593C" w:rsidRDefault="009A6AB0" w:rsidP="009A6AB0">
      <w:pPr>
        <w:rPr>
          <w:rFonts w:ascii="Arial" w:hAnsi="Arial" w:cs="Arial"/>
          <w:color w:val="FF0000"/>
          <w:highlight w:val="red"/>
        </w:rPr>
      </w:pPr>
    </w:p>
    <w:p w14:paraId="2823589F" w14:textId="77777777" w:rsidR="009A6AB0" w:rsidRPr="00D5593C" w:rsidRDefault="009A6AB0" w:rsidP="009A6AB0">
      <w:pPr>
        <w:rPr>
          <w:rFonts w:ascii="Arial" w:hAnsi="Arial" w:cs="Arial"/>
          <w:color w:val="FF0000"/>
          <w:highlight w:val="red"/>
        </w:rPr>
      </w:pPr>
    </w:p>
    <w:p w14:paraId="6F0BA526" w14:textId="77777777" w:rsidR="009A6AB0" w:rsidRPr="00D5593C" w:rsidRDefault="009A6AB0" w:rsidP="009A6AB0">
      <w:pPr>
        <w:rPr>
          <w:rFonts w:ascii="Arial" w:hAnsi="Arial" w:cs="Arial"/>
          <w:color w:val="FF0000"/>
          <w:highlight w:val="red"/>
        </w:rPr>
      </w:pPr>
    </w:p>
    <w:p w14:paraId="197BC972" w14:textId="77777777" w:rsidR="009A6AB0" w:rsidRPr="00EE63AF" w:rsidRDefault="009A6AB0" w:rsidP="009A6AB0">
      <w:pPr>
        <w:rPr>
          <w:rFonts w:ascii="Arial" w:hAnsi="Arial" w:cs="Arial"/>
        </w:rPr>
      </w:pPr>
      <w:r w:rsidRPr="00EE63AF">
        <w:rPr>
          <w:rFonts w:ascii="Arial" w:hAnsi="Arial" w:cs="Arial"/>
        </w:rPr>
        <w:t>The following is the CQC definition of Safe:</w:t>
      </w:r>
    </w:p>
    <w:p w14:paraId="3CEBE664" w14:textId="77777777" w:rsidR="009A6AB0" w:rsidRPr="00EE63AF" w:rsidRDefault="009A6AB0" w:rsidP="009A6AB0">
      <w:pPr>
        <w:rPr>
          <w:rFonts w:ascii="Arial" w:hAnsi="Arial" w:cs="Arial"/>
        </w:rPr>
      </w:pPr>
    </w:p>
    <w:p w14:paraId="40F26B36" w14:textId="77777777" w:rsidR="009A6AB0" w:rsidRPr="00EE63AF" w:rsidRDefault="009A6AB0" w:rsidP="009A6AB0">
      <w:pPr>
        <w:rPr>
          <w:rFonts w:ascii="Arial" w:hAnsi="Arial" w:cs="Arial"/>
          <w:i/>
          <w:iCs/>
        </w:rPr>
      </w:pPr>
      <w:r w:rsidRPr="00EE63AF">
        <w:rPr>
          <w:rFonts w:ascii="Arial" w:hAnsi="Arial" w:cs="Arial"/>
          <w:i/>
          <w:iCs/>
        </w:rPr>
        <w:t>By safe, we mean people are protected from abuse* and avoidable harm. *Abuse can be physical, sexual, mental or psychological, financial, neglect, institutional or discriminatory abuse.</w:t>
      </w:r>
    </w:p>
    <w:p w14:paraId="2F07CB23" w14:textId="77777777" w:rsidR="009A6AB0" w:rsidRPr="00D5593C" w:rsidRDefault="009A6AB0" w:rsidP="009A6AB0">
      <w:pPr>
        <w:rPr>
          <w:rFonts w:ascii="Arial" w:hAnsi="Arial" w:cs="Arial"/>
          <w:i/>
          <w:iCs/>
          <w:color w:val="FF0000"/>
          <w:highlight w:val="red"/>
        </w:rPr>
      </w:pPr>
    </w:p>
    <w:tbl>
      <w:tblPr>
        <w:tblStyle w:val="TableGrid"/>
        <w:tblW w:w="0" w:type="auto"/>
        <w:tblInd w:w="-5" w:type="dxa"/>
        <w:tblLook w:val="04A0" w:firstRow="1" w:lastRow="0" w:firstColumn="1" w:lastColumn="0" w:noHBand="0" w:noVBand="1"/>
      </w:tblPr>
      <w:tblGrid>
        <w:gridCol w:w="2552"/>
        <w:gridCol w:w="5743"/>
      </w:tblGrid>
      <w:tr w:rsidR="00D5593C" w:rsidRPr="00D5593C" w14:paraId="3E74777D" w14:textId="77777777" w:rsidTr="00AF7A74">
        <w:tc>
          <w:tcPr>
            <w:tcW w:w="2552" w:type="dxa"/>
            <w:shd w:val="clear" w:color="auto" w:fill="4472C4" w:themeFill="accent1"/>
          </w:tcPr>
          <w:p w14:paraId="5908D35B"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S6</w:t>
            </w:r>
          </w:p>
        </w:tc>
        <w:tc>
          <w:tcPr>
            <w:tcW w:w="5743" w:type="dxa"/>
          </w:tcPr>
          <w:p w14:paraId="42A13B80" w14:textId="77777777" w:rsidR="009A6AB0" w:rsidRPr="00EE63AF" w:rsidRDefault="009A6AB0" w:rsidP="004E2C62">
            <w:pPr>
              <w:rPr>
                <w:rFonts w:ascii="Arial" w:hAnsi="Arial" w:cs="Arial"/>
              </w:rPr>
            </w:pPr>
            <w:r w:rsidRPr="00EE63AF">
              <w:rPr>
                <w:rFonts w:ascii="Arial" w:hAnsi="Arial" w:cs="Arial"/>
              </w:rPr>
              <w:t>Are lessons learned and improvements made when things go wrong?</w:t>
            </w:r>
          </w:p>
        </w:tc>
      </w:tr>
      <w:tr w:rsidR="00D5593C" w:rsidRPr="00D5593C" w14:paraId="02FD28B5" w14:textId="77777777" w:rsidTr="00AF7A74">
        <w:tc>
          <w:tcPr>
            <w:tcW w:w="2552" w:type="dxa"/>
            <w:shd w:val="clear" w:color="auto" w:fill="4472C4" w:themeFill="accent1"/>
          </w:tcPr>
          <w:p w14:paraId="1518D606" w14:textId="77777777" w:rsidR="009A6AB0" w:rsidRPr="00EE63AF" w:rsidRDefault="009A6AB0" w:rsidP="004E2C62">
            <w:pPr>
              <w:rPr>
                <w:rFonts w:ascii="Arial" w:hAnsi="Arial" w:cs="Arial"/>
                <w:b/>
                <w:bCs/>
              </w:rPr>
            </w:pPr>
            <w:r w:rsidRPr="00EE63AF">
              <w:rPr>
                <w:rFonts w:ascii="Arial" w:hAnsi="Arial" w:cs="Arial"/>
                <w:b/>
                <w:bCs/>
                <w:color w:val="FFFFFF" w:themeColor="background1"/>
              </w:rPr>
              <w:t>S6.1</w:t>
            </w:r>
          </w:p>
        </w:tc>
        <w:tc>
          <w:tcPr>
            <w:tcW w:w="5743" w:type="dxa"/>
          </w:tcPr>
          <w:p w14:paraId="74D74EF6" w14:textId="33FAAB66" w:rsidR="009A6AB0" w:rsidRPr="00EE63AF" w:rsidRDefault="009A6AB0" w:rsidP="00EE63AF">
            <w:pPr>
              <w:rPr>
                <w:rFonts w:ascii="Arial" w:hAnsi="Arial" w:cs="Arial"/>
              </w:rPr>
            </w:pPr>
            <w:r w:rsidRPr="00EE63AF">
              <w:rPr>
                <w:rFonts w:ascii="Arial" w:hAnsi="Arial" w:cs="Arial"/>
              </w:rPr>
              <w:t>Do staff understand their responsibilities to raise concerns, to record safety incidents, concerns and near misses and to report them internally and externally, where appropriate?</w:t>
            </w:r>
          </w:p>
        </w:tc>
      </w:tr>
      <w:tr w:rsidR="00D5593C" w:rsidRPr="00D5593C" w14:paraId="21DD8F2C" w14:textId="77777777" w:rsidTr="00AF7A74">
        <w:tc>
          <w:tcPr>
            <w:tcW w:w="2552" w:type="dxa"/>
            <w:shd w:val="clear" w:color="auto" w:fill="4472C4" w:themeFill="accent1"/>
          </w:tcPr>
          <w:p w14:paraId="450F6C9D" w14:textId="77777777" w:rsidR="009A6AB0" w:rsidRPr="00EE63AF" w:rsidRDefault="009A6AB0" w:rsidP="004E2C62">
            <w:pPr>
              <w:rPr>
                <w:rFonts w:ascii="Arial" w:hAnsi="Arial" w:cs="Arial"/>
                <w:b/>
                <w:bCs/>
              </w:rPr>
            </w:pPr>
            <w:r w:rsidRPr="00EE63AF">
              <w:rPr>
                <w:rFonts w:ascii="Arial" w:hAnsi="Arial" w:cs="Arial"/>
                <w:b/>
                <w:bCs/>
                <w:color w:val="FFFFFF" w:themeColor="background1"/>
              </w:rPr>
              <w:t>S6.2</w:t>
            </w:r>
          </w:p>
        </w:tc>
        <w:tc>
          <w:tcPr>
            <w:tcW w:w="5743" w:type="dxa"/>
          </w:tcPr>
          <w:p w14:paraId="0D12CAD7" w14:textId="4694E9B4" w:rsidR="009A6AB0" w:rsidRPr="00EE63AF" w:rsidRDefault="009A6AB0" w:rsidP="004E2C62">
            <w:pPr>
              <w:rPr>
                <w:rFonts w:ascii="Arial" w:hAnsi="Arial" w:cs="Arial"/>
              </w:rPr>
            </w:pPr>
            <w:r w:rsidRPr="00EE63AF">
              <w:rPr>
                <w:rFonts w:ascii="Arial" w:hAnsi="Arial" w:cs="Arial"/>
              </w:rPr>
              <w:t>What are the arrangements for reviewing and investigating safety and safeguarding incidents and events when things go wrong?</w:t>
            </w:r>
          </w:p>
          <w:p w14:paraId="24FC4318" w14:textId="77777777" w:rsidR="009A6AB0" w:rsidRPr="00EE63AF" w:rsidRDefault="009A6AB0" w:rsidP="004E2C62">
            <w:pPr>
              <w:rPr>
                <w:rFonts w:ascii="Arial" w:hAnsi="Arial" w:cs="Arial"/>
              </w:rPr>
            </w:pPr>
          </w:p>
          <w:p w14:paraId="7CA6B0E7" w14:textId="77777777" w:rsidR="009A6AB0" w:rsidRPr="00EE63AF" w:rsidRDefault="009A6AB0" w:rsidP="004E2C62">
            <w:pPr>
              <w:rPr>
                <w:rFonts w:ascii="Arial" w:hAnsi="Arial" w:cs="Arial"/>
              </w:rPr>
            </w:pPr>
            <w:r w:rsidRPr="00EE63AF">
              <w:rPr>
                <w:rFonts w:ascii="Arial" w:hAnsi="Arial" w:cs="Arial"/>
              </w:rPr>
              <w:t xml:space="preserve">Are all relevant staff, services, partner organisations and </w:t>
            </w:r>
            <w:r w:rsidRPr="00EE63AF">
              <w:rPr>
                <w:rFonts w:ascii="Arial" w:hAnsi="Arial" w:cs="Arial"/>
              </w:rPr>
              <w:lastRenderedPageBreak/>
              <w:t>people who use services involved in reviews and investigations?</w:t>
            </w:r>
          </w:p>
        </w:tc>
      </w:tr>
      <w:tr w:rsidR="00D5593C" w:rsidRPr="00D5593C" w14:paraId="4A8906EF" w14:textId="77777777" w:rsidTr="00AF7A74">
        <w:tc>
          <w:tcPr>
            <w:tcW w:w="2552" w:type="dxa"/>
            <w:shd w:val="clear" w:color="auto" w:fill="4472C4" w:themeFill="accent1"/>
          </w:tcPr>
          <w:p w14:paraId="4BCA4B33" w14:textId="77777777" w:rsidR="009A6AB0" w:rsidRPr="00EE63AF" w:rsidRDefault="009A6AB0" w:rsidP="004E2C62">
            <w:pPr>
              <w:rPr>
                <w:rFonts w:ascii="Arial" w:hAnsi="Arial" w:cs="Arial"/>
                <w:b/>
                <w:bCs/>
              </w:rPr>
            </w:pPr>
            <w:r w:rsidRPr="00EE63AF">
              <w:rPr>
                <w:rFonts w:ascii="Arial" w:hAnsi="Arial" w:cs="Arial"/>
                <w:b/>
                <w:bCs/>
                <w:color w:val="FFFFFF" w:themeColor="background1"/>
              </w:rPr>
              <w:lastRenderedPageBreak/>
              <w:t>S6.3</w:t>
            </w:r>
          </w:p>
        </w:tc>
        <w:tc>
          <w:tcPr>
            <w:tcW w:w="5743" w:type="dxa"/>
          </w:tcPr>
          <w:p w14:paraId="2AB3B08E" w14:textId="77777777" w:rsidR="009A6AB0" w:rsidRPr="00EE63AF" w:rsidRDefault="009A6AB0" w:rsidP="004E2C62">
            <w:pPr>
              <w:rPr>
                <w:rFonts w:ascii="Arial" w:hAnsi="Arial" w:cs="Arial"/>
              </w:rPr>
            </w:pPr>
            <w:r w:rsidRPr="00EE63AF">
              <w:rPr>
                <w:rFonts w:ascii="Arial" w:hAnsi="Arial" w:cs="Arial"/>
              </w:rPr>
              <w:t>How are lessons learned and themes identified, and is action taken as a result of investigations when things go wrong?</w:t>
            </w:r>
          </w:p>
        </w:tc>
      </w:tr>
      <w:tr w:rsidR="00D5593C" w:rsidRPr="00D5593C" w14:paraId="74368C03" w14:textId="77777777" w:rsidTr="00AF7A74">
        <w:tc>
          <w:tcPr>
            <w:tcW w:w="2552" w:type="dxa"/>
            <w:shd w:val="clear" w:color="auto" w:fill="4472C4" w:themeFill="accent1"/>
          </w:tcPr>
          <w:p w14:paraId="05DBE661" w14:textId="77777777" w:rsidR="009A6AB0" w:rsidRPr="00EE63AF" w:rsidRDefault="009A6AB0" w:rsidP="004E2C62">
            <w:pPr>
              <w:rPr>
                <w:rFonts w:ascii="Arial" w:hAnsi="Arial" w:cs="Arial"/>
                <w:b/>
                <w:bCs/>
              </w:rPr>
            </w:pPr>
            <w:r w:rsidRPr="00EE63AF">
              <w:rPr>
                <w:rFonts w:ascii="Arial" w:hAnsi="Arial" w:cs="Arial"/>
                <w:b/>
                <w:bCs/>
                <w:color w:val="FFFFFF" w:themeColor="background1"/>
              </w:rPr>
              <w:t>S6.4</w:t>
            </w:r>
          </w:p>
        </w:tc>
        <w:tc>
          <w:tcPr>
            <w:tcW w:w="5743" w:type="dxa"/>
          </w:tcPr>
          <w:p w14:paraId="6021CBC3" w14:textId="77777777" w:rsidR="009A6AB0" w:rsidRPr="00EE63AF" w:rsidRDefault="009A6AB0" w:rsidP="004E2C62">
            <w:pPr>
              <w:rPr>
                <w:rFonts w:ascii="Arial" w:hAnsi="Arial" w:cs="Arial"/>
              </w:rPr>
            </w:pPr>
            <w:r w:rsidRPr="00EE63AF">
              <w:rPr>
                <w:rFonts w:ascii="Arial" w:hAnsi="Arial" w:cs="Arial"/>
              </w:rPr>
              <w:t>How well is the learning from lessons shared to make sure that action is taken to improve safety?</w:t>
            </w:r>
          </w:p>
          <w:p w14:paraId="0B92DE58" w14:textId="77777777" w:rsidR="009A6AB0" w:rsidRPr="00EE63AF" w:rsidRDefault="009A6AB0" w:rsidP="004E2C62">
            <w:pPr>
              <w:rPr>
                <w:rFonts w:ascii="Arial" w:hAnsi="Arial" w:cs="Arial"/>
              </w:rPr>
            </w:pPr>
          </w:p>
          <w:p w14:paraId="1C689C07" w14:textId="77777777" w:rsidR="009A6AB0" w:rsidRPr="00EE63AF" w:rsidRDefault="009A6AB0" w:rsidP="004E2C62">
            <w:pPr>
              <w:rPr>
                <w:rFonts w:ascii="Arial" w:hAnsi="Arial" w:cs="Arial"/>
              </w:rPr>
            </w:pPr>
            <w:r w:rsidRPr="00EE63AF">
              <w:rPr>
                <w:rFonts w:ascii="Arial" w:hAnsi="Arial" w:cs="Arial"/>
              </w:rPr>
              <w:t>Do staff participate in and learn from reviews and investigations by other services and organisations?</w:t>
            </w:r>
          </w:p>
        </w:tc>
      </w:tr>
      <w:tr w:rsidR="00D5593C" w:rsidRPr="00D5593C" w14:paraId="640CE639" w14:textId="77777777" w:rsidTr="00AF7A74">
        <w:tc>
          <w:tcPr>
            <w:tcW w:w="2552" w:type="dxa"/>
            <w:shd w:val="clear" w:color="auto" w:fill="4472C4" w:themeFill="accent1"/>
          </w:tcPr>
          <w:p w14:paraId="6BA63644" w14:textId="77777777" w:rsidR="009A6AB0" w:rsidRPr="00EE63AF" w:rsidRDefault="009A6AB0" w:rsidP="004E2C62">
            <w:pPr>
              <w:rPr>
                <w:rFonts w:ascii="Arial" w:hAnsi="Arial" w:cs="Arial"/>
                <w:b/>
                <w:bCs/>
              </w:rPr>
            </w:pPr>
            <w:r w:rsidRPr="00EE63AF">
              <w:rPr>
                <w:rFonts w:ascii="Arial" w:hAnsi="Arial" w:cs="Arial"/>
                <w:b/>
                <w:bCs/>
                <w:color w:val="FFFFFF" w:themeColor="background1"/>
              </w:rPr>
              <w:t>S6.5</w:t>
            </w:r>
          </w:p>
        </w:tc>
        <w:tc>
          <w:tcPr>
            <w:tcW w:w="5743" w:type="dxa"/>
          </w:tcPr>
          <w:p w14:paraId="627CAD30" w14:textId="77777777" w:rsidR="009A6AB0" w:rsidRPr="00EE63AF" w:rsidRDefault="009A6AB0" w:rsidP="004E2C62">
            <w:pPr>
              <w:rPr>
                <w:rFonts w:ascii="Arial" w:hAnsi="Arial" w:cs="Arial"/>
              </w:rPr>
            </w:pPr>
            <w:r w:rsidRPr="00EE63AF">
              <w:rPr>
                <w:rFonts w:ascii="Arial" w:hAnsi="Arial" w:cs="Arial"/>
              </w:rPr>
              <w:t>How effective are the arrangements to respond to relevant external safety alerts, recalls, inquiries, investigations or reviews?</w:t>
            </w:r>
          </w:p>
        </w:tc>
      </w:tr>
    </w:tbl>
    <w:p w14:paraId="5DE9061A" w14:textId="77777777" w:rsidR="009A6AB0" w:rsidRPr="00D5593C" w:rsidRDefault="009A6AB0" w:rsidP="009A6AB0">
      <w:pPr>
        <w:rPr>
          <w:rFonts w:ascii="Arial" w:hAnsi="Arial" w:cs="Arial"/>
          <w:color w:val="FF0000"/>
          <w:highlight w:val="red"/>
        </w:rPr>
      </w:pPr>
    </w:p>
    <w:p w14:paraId="4F9BF4C7" w14:textId="77777777" w:rsidR="009A6AB0" w:rsidRPr="00EE63AF" w:rsidRDefault="009A6AB0" w:rsidP="009A6AB0">
      <w:pPr>
        <w:rPr>
          <w:rFonts w:ascii="Arial" w:hAnsi="Arial" w:cs="Arial"/>
        </w:rPr>
      </w:pPr>
      <w:r w:rsidRPr="00EE63AF">
        <w:rPr>
          <w:rFonts w:ascii="Arial" w:hAnsi="Arial" w:cs="Arial"/>
        </w:rPr>
        <w:t>The following is the CQC definition of Well-Led:</w:t>
      </w:r>
    </w:p>
    <w:p w14:paraId="2D0A4E43" w14:textId="77777777" w:rsidR="009A6AB0" w:rsidRPr="00EE63AF" w:rsidRDefault="009A6AB0" w:rsidP="009A6AB0">
      <w:pPr>
        <w:rPr>
          <w:rFonts w:ascii="Arial" w:hAnsi="Arial" w:cs="Arial"/>
        </w:rPr>
      </w:pPr>
    </w:p>
    <w:p w14:paraId="7F691D41" w14:textId="1D232B02" w:rsidR="009A6AB0" w:rsidRPr="00EE63AF" w:rsidRDefault="009A6AB0" w:rsidP="009A6AB0">
      <w:pPr>
        <w:rPr>
          <w:rFonts w:ascii="Arial" w:hAnsi="Arial" w:cs="Arial"/>
          <w:i/>
          <w:iCs/>
        </w:rPr>
      </w:pPr>
      <w:r w:rsidRPr="00EE63AF">
        <w:rPr>
          <w:rFonts w:ascii="Arial" w:hAnsi="Arial" w:cs="Arial"/>
          <w:i/>
          <w:iCs/>
        </w:rPr>
        <w:t>By well-led, we mean that the leadership, management and governance of the organisation assures the delivery of high-quality and person-centred care, supports learning and innovation and promotes an open and fair culture.</w:t>
      </w:r>
    </w:p>
    <w:p w14:paraId="7E943A4D" w14:textId="77777777" w:rsidR="009A6AB0" w:rsidRPr="00D5593C" w:rsidRDefault="009A6AB0" w:rsidP="009A6AB0">
      <w:pPr>
        <w:rPr>
          <w:rFonts w:ascii="Arial" w:hAnsi="Arial" w:cs="Arial"/>
          <w:i/>
          <w:iCs/>
          <w:color w:val="FF0000"/>
        </w:rPr>
      </w:pPr>
    </w:p>
    <w:tbl>
      <w:tblPr>
        <w:tblStyle w:val="TableGrid"/>
        <w:tblW w:w="0" w:type="auto"/>
        <w:tblInd w:w="-5" w:type="dxa"/>
        <w:tblLook w:val="04A0" w:firstRow="1" w:lastRow="0" w:firstColumn="1" w:lastColumn="0" w:noHBand="0" w:noVBand="1"/>
      </w:tblPr>
      <w:tblGrid>
        <w:gridCol w:w="2552"/>
        <w:gridCol w:w="5743"/>
      </w:tblGrid>
      <w:tr w:rsidR="00D5593C" w:rsidRPr="00D5593C" w14:paraId="29E373B1" w14:textId="77777777" w:rsidTr="00AF7A74">
        <w:tc>
          <w:tcPr>
            <w:tcW w:w="2552" w:type="dxa"/>
            <w:shd w:val="clear" w:color="auto" w:fill="4472C4" w:themeFill="accent1"/>
          </w:tcPr>
          <w:p w14:paraId="178D8733" w14:textId="77777777" w:rsidR="009A6AB0" w:rsidRPr="00EE63AF" w:rsidRDefault="009A6AB0" w:rsidP="004E2C62">
            <w:pPr>
              <w:rPr>
                <w:rFonts w:ascii="Arial" w:hAnsi="Arial" w:cs="Arial"/>
                <w:b/>
                <w:bCs/>
                <w:color w:val="FFFFFF" w:themeColor="background1"/>
              </w:rPr>
            </w:pPr>
            <w:bookmarkStart w:id="8" w:name="_Hlk57112729"/>
            <w:r w:rsidRPr="00EE63AF">
              <w:rPr>
                <w:rFonts w:ascii="Arial" w:hAnsi="Arial" w:cs="Arial"/>
                <w:b/>
                <w:bCs/>
                <w:color w:val="FFFFFF" w:themeColor="background1"/>
              </w:rPr>
              <w:t>CQC KLOE W1</w:t>
            </w:r>
          </w:p>
        </w:tc>
        <w:tc>
          <w:tcPr>
            <w:tcW w:w="5743" w:type="dxa"/>
          </w:tcPr>
          <w:p w14:paraId="2B88604F" w14:textId="77777777" w:rsidR="009A6AB0" w:rsidRPr="00EE63AF" w:rsidRDefault="009A6AB0" w:rsidP="004E2C62">
            <w:pPr>
              <w:rPr>
                <w:rFonts w:ascii="Arial" w:hAnsi="Arial" w:cs="Arial"/>
              </w:rPr>
            </w:pPr>
            <w:r w:rsidRPr="00EE63AF">
              <w:rPr>
                <w:rFonts w:ascii="Arial" w:hAnsi="Arial" w:cs="Arial"/>
              </w:rPr>
              <w:t>Is there the leadership capacity and capability to deliver high-quality, sustainable care?</w:t>
            </w:r>
          </w:p>
        </w:tc>
      </w:tr>
      <w:bookmarkEnd w:id="8"/>
      <w:tr w:rsidR="00D5593C" w:rsidRPr="00D5593C" w14:paraId="1484403C" w14:textId="77777777" w:rsidTr="00AF7A74">
        <w:tc>
          <w:tcPr>
            <w:tcW w:w="2552" w:type="dxa"/>
            <w:shd w:val="clear" w:color="auto" w:fill="4472C4" w:themeFill="accent1"/>
          </w:tcPr>
          <w:p w14:paraId="15DA2199"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W1.1</w:t>
            </w:r>
          </w:p>
        </w:tc>
        <w:tc>
          <w:tcPr>
            <w:tcW w:w="5743" w:type="dxa"/>
          </w:tcPr>
          <w:p w14:paraId="6C47AB51" w14:textId="77777777" w:rsidR="009A6AB0" w:rsidRPr="00EE63AF" w:rsidRDefault="009A6AB0" w:rsidP="004E2C62">
            <w:pPr>
              <w:rPr>
                <w:rFonts w:ascii="Arial" w:hAnsi="Arial" w:cs="Arial"/>
              </w:rPr>
            </w:pPr>
            <w:r w:rsidRPr="00EE63AF">
              <w:rPr>
                <w:rFonts w:ascii="Arial" w:hAnsi="Arial" w:cs="Arial"/>
              </w:rPr>
              <w:t>Do leaders have the skills, knowledge, experience and integrity that they need – both when they are appointed and on an ongoing basis?</w:t>
            </w:r>
          </w:p>
        </w:tc>
      </w:tr>
      <w:tr w:rsidR="00D5593C" w:rsidRPr="00D5593C" w14:paraId="0C3FB426" w14:textId="77777777" w:rsidTr="00AF7A74">
        <w:tc>
          <w:tcPr>
            <w:tcW w:w="2552" w:type="dxa"/>
            <w:shd w:val="clear" w:color="auto" w:fill="4472C4" w:themeFill="accent1"/>
          </w:tcPr>
          <w:p w14:paraId="30A0F060"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W3</w:t>
            </w:r>
          </w:p>
        </w:tc>
        <w:tc>
          <w:tcPr>
            <w:tcW w:w="5743" w:type="dxa"/>
          </w:tcPr>
          <w:p w14:paraId="29325DA8" w14:textId="77777777" w:rsidR="009A6AB0" w:rsidRPr="00EE63AF" w:rsidRDefault="009A6AB0" w:rsidP="004E2C62">
            <w:pPr>
              <w:rPr>
                <w:rFonts w:ascii="Arial" w:hAnsi="Arial" w:cs="Arial"/>
              </w:rPr>
            </w:pPr>
            <w:r w:rsidRPr="00EE63AF">
              <w:rPr>
                <w:rFonts w:ascii="Arial" w:hAnsi="Arial" w:cs="Arial"/>
              </w:rPr>
              <w:t>Is there a culture of high-quality, sustainable care?</w:t>
            </w:r>
          </w:p>
        </w:tc>
      </w:tr>
      <w:tr w:rsidR="00D5593C" w:rsidRPr="00D5593C" w14:paraId="725397EE" w14:textId="77777777" w:rsidTr="00AF7A74">
        <w:tc>
          <w:tcPr>
            <w:tcW w:w="2552" w:type="dxa"/>
            <w:shd w:val="clear" w:color="auto" w:fill="4472C4" w:themeFill="accent1"/>
          </w:tcPr>
          <w:p w14:paraId="02EEDF8A"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W3.4</w:t>
            </w:r>
          </w:p>
        </w:tc>
        <w:tc>
          <w:tcPr>
            <w:tcW w:w="5743" w:type="dxa"/>
          </w:tcPr>
          <w:p w14:paraId="21025A6C" w14:textId="77777777" w:rsidR="009A6AB0" w:rsidRPr="00EE63AF" w:rsidRDefault="009A6AB0" w:rsidP="004E2C62">
            <w:pPr>
              <w:rPr>
                <w:rFonts w:ascii="Arial" w:hAnsi="Arial" w:cs="Arial"/>
              </w:rPr>
            </w:pPr>
            <w:r w:rsidRPr="00EE63AF">
              <w:rPr>
                <w:rFonts w:ascii="Arial" w:hAnsi="Arial" w:cs="Arial"/>
              </w:rPr>
              <w:t>Is action taken to address behaviour and performance that is inconsistent with the vision and values, regardless of seniority?</w:t>
            </w:r>
          </w:p>
        </w:tc>
      </w:tr>
      <w:tr w:rsidR="00D5593C" w:rsidRPr="00D5593C" w14:paraId="7BB5CCC1" w14:textId="77777777" w:rsidTr="00AF7A74">
        <w:tc>
          <w:tcPr>
            <w:tcW w:w="2552" w:type="dxa"/>
            <w:shd w:val="clear" w:color="auto" w:fill="4472C4" w:themeFill="accent1"/>
          </w:tcPr>
          <w:p w14:paraId="0BF88D3C"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W3.5</w:t>
            </w:r>
          </w:p>
        </w:tc>
        <w:tc>
          <w:tcPr>
            <w:tcW w:w="5743" w:type="dxa"/>
          </w:tcPr>
          <w:p w14:paraId="594EEF5E" w14:textId="77777777" w:rsidR="009A6AB0" w:rsidRPr="00EE63AF" w:rsidRDefault="009A6AB0" w:rsidP="004E2C62">
            <w:pPr>
              <w:rPr>
                <w:rFonts w:ascii="Arial" w:hAnsi="Arial" w:cs="Arial"/>
              </w:rPr>
            </w:pPr>
            <w:r w:rsidRPr="00EE63AF">
              <w:rPr>
                <w:rFonts w:ascii="Arial" w:hAnsi="Arial" w:cs="Arial"/>
              </w:rPr>
              <w:t>Does the culture encourage openness and honesty at all levels within the organisation, including with people who use services, in response to incidents?</w:t>
            </w:r>
          </w:p>
          <w:p w14:paraId="4441C84F" w14:textId="77777777" w:rsidR="009A6AB0" w:rsidRPr="00EE63AF" w:rsidRDefault="009A6AB0" w:rsidP="004E2C62">
            <w:pPr>
              <w:rPr>
                <w:rFonts w:ascii="Arial" w:hAnsi="Arial" w:cs="Arial"/>
              </w:rPr>
            </w:pPr>
          </w:p>
          <w:p w14:paraId="2AAE4C67" w14:textId="77777777" w:rsidR="009A6AB0" w:rsidRPr="00EE63AF" w:rsidRDefault="009A6AB0" w:rsidP="004E2C62">
            <w:pPr>
              <w:rPr>
                <w:rFonts w:ascii="Arial" w:hAnsi="Arial" w:cs="Arial"/>
              </w:rPr>
            </w:pPr>
            <w:r w:rsidRPr="00EE63AF">
              <w:rPr>
                <w:rFonts w:ascii="Arial" w:hAnsi="Arial" w:cs="Arial"/>
              </w:rPr>
              <w:t>Do leaders and staff understand the importance of staff being able to raise concerns without fear of retribution, and is appropriate learning and action taken as a result of concerns raised?</w:t>
            </w:r>
          </w:p>
        </w:tc>
      </w:tr>
      <w:tr w:rsidR="00D5593C" w:rsidRPr="00D5593C" w14:paraId="32C4B375" w14:textId="77777777" w:rsidTr="00AF7A74">
        <w:tc>
          <w:tcPr>
            <w:tcW w:w="2552" w:type="dxa"/>
            <w:shd w:val="clear" w:color="auto" w:fill="4472C4" w:themeFill="accent1"/>
          </w:tcPr>
          <w:p w14:paraId="087CF0F1"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W4</w:t>
            </w:r>
          </w:p>
        </w:tc>
        <w:tc>
          <w:tcPr>
            <w:tcW w:w="5743" w:type="dxa"/>
          </w:tcPr>
          <w:p w14:paraId="3C340586" w14:textId="77777777" w:rsidR="009A6AB0" w:rsidRPr="00EE63AF" w:rsidRDefault="009A6AB0" w:rsidP="004E2C62">
            <w:pPr>
              <w:rPr>
                <w:rFonts w:ascii="Arial" w:hAnsi="Arial" w:cs="Arial"/>
              </w:rPr>
            </w:pPr>
            <w:r w:rsidRPr="00EE63AF">
              <w:rPr>
                <w:rFonts w:ascii="Arial" w:hAnsi="Arial" w:cs="Arial"/>
              </w:rPr>
              <w:t>Are there clear responsibilities, roles and systems of accountability to support good governance and management?</w:t>
            </w:r>
          </w:p>
        </w:tc>
      </w:tr>
      <w:tr w:rsidR="00D5593C" w:rsidRPr="00D5593C" w14:paraId="0D45708E" w14:textId="77777777" w:rsidTr="00AF7A74">
        <w:tc>
          <w:tcPr>
            <w:tcW w:w="2552" w:type="dxa"/>
            <w:shd w:val="clear" w:color="auto" w:fill="4472C4" w:themeFill="accent1"/>
          </w:tcPr>
          <w:p w14:paraId="3F2557CF"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W4.2</w:t>
            </w:r>
          </w:p>
        </w:tc>
        <w:tc>
          <w:tcPr>
            <w:tcW w:w="5743" w:type="dxa"/>
          </w:tcPr>
          <w:p w14:paraId="16A684E8" w14:textId="77777777" w:rsidR="009A6AB0" w:rsidRPr="00EE63AF" w:rsidRDefault="009A6AB0" w:rsidP="004E2C62">
            <w:pPr>
              <w:rPr>
                <w:rFonts w:ascii="Arial" w:hAnsi="Arial" w:cs="Arial"/>
              </w:rPr>
            </w:pPr>
            <w:r w:rsidRPr="00EE63AF">
              <w:rPr>
                <w:rFonts w:ascii="Arial" w:hAnsi="Arial" w:cs="Arial"/>
              </w:rPr>
              <w:t>Do all levels of governance and management function effectively and interact with each other appropriately?</w:t>
            </w:r>
          </w:p>
        </w:tc>
      </w:tr>
      <w:tr w:rsidR="00D5593C" w:rsidRPr="00D5593C" w14:paraId="10B1F35F" w14:textId="77777777" w:rsidTr="00AF7A74">
        <w:tc>
          <w:tcPr>
            <w:tcW w:w="2552" w:type="dxa"/>
            <w:shd w:val="clear" w:color="auto" w:fill="4472C4" w:themeFill="accent1"/>
          </w:tcPr>
          <w:p w14:paraId="3BFBBADF"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W5</w:t>
            </w:r>
          </w:p>
        </w:tc>
        <w:tc>
          <w:tcPr>
            <w:tcW w:w="5743" w:type="dxa"/>
          </w:tcPr>
          <w:p w14:paraId="433CDB32" w14:textId="77777777" w:rsidR="009A6AB0" w:rsidRPr="00EE63AF" w:rsidRDefault="009A6AB0" w:rsidP="004E2C62">
            <w:pPr>
              <w:rPr>
                <w:rFonts w:ascii="Arial" w:hAnsi="Arial" w:cs="Arial"/>
              </w:rPr>
            </w:pPr>
            <w:r w:rsidRPr="00EE63AF">
              <w:rPr>
                <w:rFonts w:ascii="Arial" w:hAnsi="Arial" w:cs="Arial"/>
              </w:rPr>
              <w:t>Are there clear and effective processes for managing risks, issues and performance?</w:t>
            </w:r>
          </w:p>
        </w:tc>
      </w:tr>
      <w:tr w:rsidR="00D5593C" w:rsidRPr="00D5593C" w14:paraId="654AAC7E" w14:textId="77777777" w:rsidTr="00AF7A74">
        <w:tc>
          <w:tcPr>
            <w:tcW w:w="2552" w:type="dxa"/>
            <w:shd w:val="clear" w:color="auto" w:fill="4472C4" w:themeFill="accent1"/>
          </w:tcPr>
          <w:p w14:paraId="15D22DB3"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W5.1</w:t>
            </w:r>
          </w:p>
        </w:tc>
        <w:tc>
          <w:tcPr>
            <w:tcW w:w="5743" w:type="dxa"/>
          </w:tcPr>
          <w:p w14:paraId="3B2FE99E" w14:textId="79ADC46F" w:rsidR="009A6AB0" w:rsidRPr="00EE63AF" w:rsidRDefault="009A6AB0" w:rsidP="004E2C62">
            <w:pPr>
              <w:rPr>
                <w:rFonts w:ascii="Arial" w:hAnsi="Arial" w:cs="Arial"/>
              </w:rPr>
            </w:pPr>
            <w:r w:rsidRPr="00EE63AF">
              <w:rPr>
                <w:rFonts w:ascii="Arial" w:hAnsi="Arial" w:cs="Arial"/>
              </w:rPr>
              <w:t xml:space="preserve">Are there </w:t>
            </w:r>
            <w:r w:rsidR="00581AB0">
              <w:rPr>
                <w:rFonts w:ascii="Arial" w:hAnsi="Arial" w:cs="Arial"/>
              </w:rPr>
              <w:t>comprehensive assurance systems</w:t>
            </w:r>
            <w:r w:rsidRPr="00EE63AF">
              <w:rPr>
                <w:rFonts w:ascii="Arial" w:hAnsi="Arial" w:cs="Arial"/>
              </w:rPr>
              <w:t xml:space="preserve"> and are performance issues escalated appropriately through clear structures and processes?</w:t>
            </w:r>
          </w:p>
          <w:p w14:paraId="38223814" w14:textId="77777777" w:rsidR="009A6AB0" w:rsidRPr="00EE63AF" w:rsidRDefault="009A6AB0" w:rsidP="004E2C62">
            <w:pPr>
              <w:rPr>
                <w:rFonts w:ascii="Arial" w:hAnsi="Arial" w:cs="Arial"/>
              </w:rPr>
            </w:pPr>
          </w:p>
          <w:p w14:paraId="13CE1D67" w14:textId="77777777" w:rsidR="009A6AB0" w:rsidRPr="00EE63AF" w:rsidRDefault="009A6AB0" w:rsidP="004E2C62">
            <w:pPr>
              <w:rPr>
                <w:rFonts w:ascii="Arial" w:hAnsi="Arial" w:cs="Arial"/>
              </w:rPr>
            </w:pPr>
            <w:r w:rsidRPr="00EE63AF">
              <w:rPr>
                <w:rFonts w:ascii="Arial" w:hAnsi="Arial" w:cs="Arial"/>
              </w:rPr>
              <w:t>Are these regularly reviewed and improved?</w:t>
            </w:r>
          </w:p>
        </w:tc>
      </w:tr>
      <w:tr w:rsidR="00D5593C" w:rsidRPr="00D5593C" w14:paraId="2B0F00C5" w14:textId="77777777" w:rsidTr="00AF7A74">
        <w:tc>
          <w:tcPr>
            <w:tcW w:w="2552" w:type="dxa"/>
            <w:shd w:val="clear" w:color="auto" w:fill="4472C4" w:themeFill="accent1"/>
          </w:tcPr>
          <w:p w14:paraId="7CC840D3"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W5.3</w:t>
            </w:r>
          </w:p>
        </w:tc>
        <w:tc>
          <w:tcPr>
            <w:tcW w:w="5743" w:type="dxa"/>
          </w:tcPr>
          <w:p w14:paraId="296BE3CD" w14:textId="77777777" w:rsidR="009A6AB0" w:rsidRPr="00EE63AF" w:rsidRDefault="009A6AB0" w:rsidP="004E2C62">
            <w:pPr>
              <w:rPr>
                <w:rFonts w:ascii="Arial" w:hAnsi="Arial" w:cs="Arial"/>
              </w:rPr>
            </w:pPr>
            <w:r w:rsidRPr="00EE63AF">
              <w:rPr>
                <w:rFonts w:ascii="Arial" w:hAnsi="Arial" w:cs="Arial"/>
              </w:rPr>
              <w:t>Is there a systematic programme of clinical and internal audit to monitor quality, operational and financial processes, and systems to identify where action should be taken?</w:t>
            </w:r>
          </w:p>
        </w:tc>
      </w:tr>
      <w:tr w:rsidR="00D5593C" w:rsidRPr="00D5593C" w14:paraId="61B3331F" w14:textId="77777777" w:rsidTr="00AF7A74">
        <w:tc>
          <w:tcPr>
            <w:tcW w:w="2552" w:type="dxa"/>
            <w:shd w:val="clear" w:color="auto" w:fill="4472C4" w:themeFill="accent1"/>
          </w:tcPr>
          <w:p w14:paraId="799D6279"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W6</w:t>
            </w:r>
          </w:p>
        </w:tc>
        <w:tc>
          <w:tcPr>
            <w:tcW w:w="5743" w:type="dxa"/>
          </w:tcPr>
          <w:p w14:paraId="25D7C527" w14:textId="77777777" w:rsidR="009A6AB0" w:rsidRPr="00EE63AF" w:rsidRDefault="009A6AB0" w:rsidP="004E2C62">
            <w:pPr>
              <w:rPr>
                <w:rFonts w:ascii="Arial" w:hAnsi="Arial" w:cs="Arial"/>
              </w:rPr>
            </w:pPr>
            <w:r w:rsidRPr="00EE63AF">
              <w:rPr>
                <w:rFonts w:ascii="Arial" w:hAnsi="Arial" w:cs="Arial"/>
              </w:rPr>
              <w:t xml:space="preserve">How are people's care and treatment outcomes </w:t>
            </w:r>
            <w:r w:rsidRPr="00EE63AF">
              <w:rPr>
                <w:rFonts w:ascii="Arial" w:hAnsi="Arial" w:cs="Arial"/>
              </w:rPr>
              <w:lastRenderedPageBreak/>
              <w:t>monitored and how do they compare with other similar services?</w:t>
            </w:r>
          </w:p>
        </w:tc>
      </w:tr>
      <w:tr w:rsidR="00D5593C" w:rsidRPr="00D5593C" w14:paraId="0E330DB2" w14:textId="77777777" w:rsidTr="00AF7A74">
        <w:tc>
          <w:tcPr>
            <w:tcW w:w="2552" w:type="dxa"/>
            <w:shd w:val="clear" w:color="auto" w:fill="4472C4" w:themeFill="accent1"/>
          </w:tcPr>
          <w:p w14:paraId="32BD10D1"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lastRenderedPageBreak/>
              <w:t>W6.1</w:t>
            </w:r>
          </w:p>
        </w:tc>
        <w:tc>
          <w:tcPr>
            <w:tcW w:w="5743" w:type="dxa"/>
          </w:tcPr>
          <w:p w14:paraId="1A3AF2A0" w14:textId="77777777" w:rsidR="009A6AB0" w:rsidRPr="00EE63AF" w:rsidRDefault="009A6AB0" w:rsidP="004E2C62">
            <w:pPr>
              <w:rPr>
                <w:rFonts w:ascii="Arial" w:hAnsi="Arial" w:cs="Arial"/>
              </w:rPr>
            </w:pPr>
            <w:r w:rsidRPr="00EE63AF">
              <w:rPr>
                <w:rFonts w:ascii="Arial" w:hAnsi="Arial" w:cs="Arial"/>
              </w:rPr>
              <w:t>Is there a holistic understanding of performance, which sufficiently covers and integrates people’s views with information on quality, operations and finances?</w:t>
            </w:r>
          </w:p>
          <w:p w14:paraId="627AAFA7" w14:textId="77777777" w:rsidR="009A6AB0" w:rsidRPr="00EE63AF" w:rsidRDefault="009A6AB0" w:rsidP="004E2C62">
            <w:pPr>
              <w:rPr>
                <w:rFonts w:ascii="Arial" w:hAnsi="Arial" w:cs="Arial"/>
              </w:rPr>
            </w:pPr>
          </w:p>
          <w:p w14:paraId="17B1771B" w14:textId="77777777" w:rsidR="009A6AB0" w:rsidRPr="00EE63AF" w:rsidRDefault="009A6AB0" w:rsidP="004E2C62">
            <w:pPr>
              <w:rPr>
                <w:rFonts w:ascii="Arial" w:hAnsi="Arial" w:cs="Arial"/>
              </w:rPr>
            </w:pPr>
            <w:r w:rsidRPr="00EE63AF">
              <w:rPr>
                <w:rFonts w:ascii="Arial" w:hAnsi="Arial" w:cs="Arial"/>
              </w:rPr>
              <w:t>Is information used to measure for improvement, not just assurance?</w:t>
            </w:r>
          </w:p>
        </w:tc>
      </w:tr>
      <w:tr w:rsidR="00D5593C" w:rsidRPr="00D5593C" w14:paraId="586EF781" w14:textId="77777777" w:rsidTr="00AF7A74">
        <w:tc>
          <w:tcPr>
            <w:tcW w:w="2552" w:type="dxa"/>
            <w:shd w:val="clear" w:color="auto" w:fill="4472C4" w:themeFill="accent1"/>
          </w:tcPr>
          <w:p w14:paraId="57A112B2"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W6.4</w:t>
            </w:r>
          </w:p>
        </w:tc>
        <w:tc>
          <w:tcPr>
            <w:tcW w:w="5743" w:type="dxa"/>
          </w:tcPr>
          <w:p w14:paraId="595716DF" w14:textId="77777777" w:rsidR="009A6AB0" w:rsidRPr="00EE63AF" w:rsidRDefault="009A6AB0" w:rsidP="004E2C62">
            <w:pPr>
              <w:rPr>
                <w:rFonts w:ascii="Arial" w:hAnsi="Arial" w:cs="Arial"/>
              </w:rPr>
            </w:pPr>
            <w:r w:rsidRPr="00EE63AF">
              <w:rPr>
                <w:rFonts w:ascii="Arial" w:hAnsi="Arial" w:cs="Arial"/>
              </w:rPr>
              <w:t>Are there effective arrangements to ensure that the information used to monitor, manage and report on</w:t>
            </w:r>
          </w:p>
          <w:p w14:paraId="7D154B8A" w14:textId="77777777" w:rsidR="009A6AB0" w:rsidRPr="00EE63AF" w:rsidRDefault="009A6AB0" w:rsidP="004E2C62">
            <w:pPr>
              <w:rPr>
                <w:rFonts w:ascii="Arial" w:hAnsi="Arial" w:cs="Arial"/>
              </w:rPr>
            </w:pPr>
            <w:r w:rsidRPr="00EE63AF">
              <w:rPr>
                <w:rFonts w:ascii="Arial" w:hAnsi="Arial" w:cs="Arial"/>
              </w:rPr>
              <w:t>quality and performance is accurate, valid, reliable, timely and relevant? What action is taken when</w:t>
            </w:r>
          </w:p>
          <w:p w14:paraId="34FFE7DE" w14:textId="77777777" w:rsidR="009A6AB0" w:rsidRPr="00EE63AF" w:rsidRDefault="009A6AB0" w:rsidP="004E2C62">
            <w:pPr>
              <w:rPr>
                <w:rFonts w:ascii="Arial" w:hAnsi="Arial" w:cs="Arial"/>
              </w:rPr>
            </w:pPr>
            <w:r w:rsidRPr="00EE63AF">
              <w:rPr>
                <w:rFonts w:ascii="Arial" w:hAnsi="Arial" w:cs="Arial"/>
              </w:rPr>
              <w:t>issues are identified?</w:t>
            </w:r>
          </w:p>
        </w:tc>
      </w:tr>
      <w:tr w:rsidR="00D5593C" w:rsidRPr="00D5593C" w14:paraId="6F227030" w14:textId="77777777" w:rsidTr="00AF7A74">
        <w:tc>
          <w:tcPr>
            <w:tcW w:w="2552" w:type="dxa"/>
            <w:shd w:val="clear" w:color="auto" w:fill="4472C4" w:themeFill="accent1"/>
          </w:tcPr>
          <w:p w14:paraId="3419F11F"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W6.6</w:t>
            </w:r>
          </w:p>
        </w:tc>
        <w:tc>
          <w:tcPr>
            <w:tcW w:w="5743" w:type="dxa"/>
          </w:tcPr>
          <w:p w14:paraId="62440342" w14:textId="77777777" w:rsidR="009A6AB0" w:rsidRPr="00EE63AF" w:rsidRDefault="009A6AB0" w:rsidP="004E2C62">
            <w:pPr>
              <w:rPr>
                <w:rFonts w:ascii="Arial" w:hAnsi="Arial" w:cs="Arial"/>
              </w:rPr>
            </w:pPr>
            <w:r w:rsidRPr="00EE63AF">
              <w:rPr>
                <w:rFonts w:ascii="Arial" w:hAnsi="Arial" w:cs="Arial"/>
              </w:rPr>
              <w:t>Are there effective arrangements to ensure that data or notifications are submitted to external bodies as</w:t>
            </w:r>
          </w:p>
          <w:p w14:paraId="663DE260" w14:textId="77777777" w:rsidR="009A6AB0" w:rsidRPr="00EE63AF" w:rsidRDefault="009A6AB0" w:rsidP="004E2C62">
            <w:pPr>
              <w:rPr>
                <w:rFonts w:ascii="Arial" w:hAnsi="Arial" w:cs="Arial"/>
              </w:rPr>
            </w:pPr>
            <w:r w:rsidRPr="00EE63AF">
              <w:rPr>
                <w:rFonts w:ascii="Arial" w:hAnsi="Arial" w:cs="Arial"/>
              </w:rPr>
              <w:t>required?</w:t>
            </w:r>
          </w:p>
        </w:tc>
      </w:tr>
      <w:tr w:rsidR="00D5593C" w:rsidRPr="00D5593C" w14:paraId="43CD29DB" w14:textId="77777777" w:rsidTr="00AF7A74">
        <w:tc>
          <w:tcPr>
            <w:tcW w:w="2552" w:type="dxa"/>
            <w:shd w:val="clear" w:color="auto" w:fill="4472C4" w:themeFill="accent1"/>
          </w:tcPr>
          <w:p w14:paraId="1736D02F"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CQC KLOE W7</w:t>
            </w:r>
          </w:p>
        </w:tc>
        <w:tc>
          <w:tcPr>
            <w:tcW w:w="5743" w:type="dxa"/>
          </w:tcPr>
          <w:p w14:paraId="2CDD6089" w14:textId="77777777" w:rsidR="009A6AB0" w:rsidRPr="00EE63AF" w:rsidRDefault="009A6AB0" w:rsidP="004E2C62">
            <w:pPr>
              <w:rPr>
                <w:rFonts w:ascii="Arial" w:hAnsi="Arial" w:cs="Arial"/>
              </w:rPr>
            </w:pPr>
            <w:r w:rsidRPr="00EE63AF">
              <w:rPr>
                <w:rFonts w:ascii="Arial" w:hAnsi="Arial" w:cs="Arial"/>
              </w:rPr>
              <w:t>Are the people who use services, the public, staff and external partners engaged and involved to support high-quality sustainable services?</w:t>
            </w:r>
          </w:p>
        </w:tc>
      </w:tr>
      <w:tr w:rsidR="00D5593C" w:rsidRPr="00D5593C" w14:paraId="5286135F" w14:textId="77777777" w:rsidTr="00AF7A74">
        <w:tc>
          <w:tcPr>
            <w:tcW w:w="2552" w:type="dxa"/>
            <w:shd w:val="clear" w:color="auto" w:fill="4472C4" w:themeFill="accent1"/>
          </w:tcPr>
          <w:p w14:paraId="30CB9857" w14:textId="77777777" w:rsidR="009A6AB0" w:rsidRPr="00EE63AF" w:rsidRDefault="009A6AB0" w:rsidP="004E2C62">
            <w:pPr>
              <w:rPr>
                <w:rFonts w:ascii="Arial" w:hAnsi="Arial" w:cs="Arial"/>
                <w:b/>
                <w:bCs/>
                <w:color w:val="FFFFFF" w:themeColor="background1"/>
              </w:rPr>
            </w:pPr>
            <w:r w:rsidRPr="00EE63AF">
              <w:rPr>
                <w:rFonts w:ascii="Arial" w:hAnsi="Arial" w:cs="Arial"/>
                <w:b/>
                <w:bCs/>
                <w:color w:val="FFFFFF" w:themeColor="background1"/>
              </w:rPr>
              <w:t>W7.5</w:t>
            </w:r>
          </w:p>
        </w:tc>
        <w:tc>
          <w:tcPr>
            <w:tcW w:w="5743" w:type="dxa"/>
          </w:tcPr>
          <w:p w14:paraId="0DA01D05" w14:textId="77777777" w:rsidR="009A6AB0" w:rsidRPr="00EE63AF" w:rsidRDefault="009A6AB0" w:rsidP="004E2C62">
            <w:pPr>
              <w:rPr>
                <w:rFonts w:ascii="Arial" w:hAnsi="Arial" w:cs="Arial"/>
              </w:rPr>
            </w:pPr>
            <w:r w:rsidRPr="00EE63AF">
              <w:rPr>
                <w:rFonts w:ascii="Arial" w:hAnsi="Arial" w:cs="Arial"/>
              </w:rPr>
              <w:t>Is there transparency and openness with all stakeholders about performance?</w:t>
            </w:r>
          </w:p>
        </w:tc>
      </w:tr>
    </w:tbl>
    <w:p w14:paraId="392BFE25" w14:textId="289F4C99" w:rsidR="00044905" w:rsidRPr="000F621A" w:rsidRDefault="00993F23" w:rsidP="001724E5">
      <w:pPr>
        <w:pStyle w:val="Heading2"/>
        <w:rPr>
          <w:rFonts w:ascii="Arial" w:hAnsi="Arial" w:cs="Arial"/>
          <w:smallCaps w:val="0"/>
          <w:sz w:val="24"/>
          <w:szCs w:val="24"/>
          <w:lang w:val="en-GB"/>
        </w:rPr>
      </w:pPr>
      <w:bookmarkStart w:id="9" w:name="_Toc57886415"/>
      <w:r w:rsidRPr="008B1428">
        <w:rPr>
          <w:rFonts w:ascii="Arial" w:hAnsi="Arial" w:cs="Arial"/>
          <w:smallCaps w:val="0"/>
          <w:sz w:val="24"/>
          <w:szCs w:val="24"/>
          <w:lang w:val="en-GB"/>
        </w:rPr>
        <w:t>Freedom to speak up (NHS E</w:t>
      </w:r>
      <w:r w:rsidR="00044905" w:rsidRPr="008B1428">
        <w:rPr>
          <w:rFonts w:ascii="Arial" w:hAnsi="Arial" w:cs="Arial"/>
          <w:smallCaps w:val="0"/>
          <w:sz w:val="24"/>
          <w:szCs w:val="24"/>
          <w:lang w:val="en-GB"/>
        </w:rPr>
        <w:t>ngland only)</w:t>
      </w:r>
      <w:bookmarkEnd w:id="7"/>
      <w:bookmarkEnd w:id="9"/>
    </w:p>
    <w:p w14:paraId="67C1A775" w14:textId="77777777" w:rsidR="00044905" w:rsidRPr="008B1428" w:rsidRDefault="00044905" w:rsidP="00044905">
      <w:pPr>
        <w:rPr>
          <w:rFonts w:ascii="Arial" w:hAnsi="Arial" w:cs="Arial"/>
        </w:rPr>
      </w:pPr>
    </w:p>
    <w:p w14:paraId="06491ABC" w14:textId="77777777" w:rsidR="001724E5" w:rsidRDefault="00044905" w:rsidP="0043756F">
      <w:pPr>
        <w:rPr>
          <w:rFonts w:ascii="Arial" w:hAnsi="Arial" w:cs="Arial"/>
        </w:rPr>
      </w:pPr>
      <w:r w:rsidRPr="008B1428">
        <w:rPr>
          <w:rFonts w:ascii="Arial" w:hAnsi="Arial" w:cs="Arial"/>
        </w:rPr>
        <w:t xml:space="preserve">This policy aligns with </w:t>
      </w:r>
      <w:hyperlink r:id="rId11" w:history="1">
        <w:r w:rsidRPr="000F621A">
          <w:rPr>
            <w:rStyle w:val="Hyperlink"/>
            <w:rFonts w:ascii="Arial" w:hAnsi="Arial" w:cs="Arial"/>
          </w:rPr>
          <w:t>NHS England</w:t>
        </w:r>
        <w:r w:rsidR="00993F23" w:rsidRPr="008B1428">
          <w:rPr>
            <w:rStyle w:val="Hyperlink"/>
            <w:rFonts w:ascii="Arial" w:hAnsi="Arial" w:cs="Arial"/>
          </w:rPr>
          <w:t>’s Freedom to Speak Up review</w:t>
        </w:r>
      </w:hyperlink>
      <w:r w:rsidR="00993F23" w:rsidRPr="008B1428">
        <w:rPr>
          <w:rFonts w:ascii="Arial" w:hAnsi="Arial" w:cs="Arial"/>
        </w:rPr>
        <w:t xml:space="preserve">. </w:t>
      </w:r>
    </w:p>
    <w:p w14:paraId="59C2F2EF" w14:textId="77777777" w:rsidR="001724E5" w:rsidRDefault="001724E5" w:rsidP="0043756F">
      <w:pPr>
        <w:rPr>
          <w:rFonts w:ascii="Arial" w:hAnsi="Arial" w:cs="Arial"/>
        </w:rPr>
      </w:pPr>
    </w:p>
    <w:p w14:paraId="0B42216D" w14:textId="68DB5C78" w:rsidR="00044905" w:rsidRPr="008B1428" w:rsidRDefault="00993F23" w:rsidP="0043756F">
      <w:pPr>
        <w:rPr>
          <w:rFonts w:ascii="Arial" w:hAnsi="Arial" w:cs="Arial"/>
        </w:rPr>
      </w:pPr>
      <w:r w:rsidRPr="008B1428">
        <w:rPr>
          <w:rFonts w:ascii="Arial" w:hAnsi="Arial" w:cs="Arial"/>
        </w:rPr>
        <w:t xml:space="preserve">The </w:t>
      </w:r>
      <w:r w:rsidR="00385BBE" w:rsidRPr="000F621A">
        <w:rPr>
          <w:rFonts w:ascii="Arial" w:hAnsi="Arial" w:cs="Arial"/>
        </w:rPr>
        <w:t>organisation</w:t>
      </w:r>
      <w:r w:rsidR="00044905" w:rsidRPr="008B1428">
        <w:rPr>
          <w:rFonts w:ascii="Arial" w:hAnsi="Arial" w:cs="Arial"/>
        </w:rPr>
        <w:t xml:space="preserve">’s ‘Freedom to Speak Up Guardian’ is </w:t>
      </w:r>
      <w:r w:rsidR="003E2F4A">
        <w:rPr>
          <w:rFonts w:ascii="Arial" w:hAnsi="Arial" w:cs="Arial"/>
        </w:rPr>
        <w:t>Dr S Soin (01932 340484)</w:t>
      </w:r>
      <w:r w:rsidR="00044905" w:rsidRPr="008B1428">
        <w:rPr>
          <w:rFonts w:ascii="Arial" w:hAnsi="Arial" w:cs="Arial"/>
        </w:rPr>
        <w:t xml:space="preserve"> and is independent of the </w:t>
      </w:r>
      <w:r w:rsidR="00385BBE" w:rsidRPr="008B1428">
        <w:rPr>
          <w:rFonts w:ascii="Arial" w:hAnsi="Arial" w:cs="Arial"/>
        </w:rPr>
        <w:t>organisation</w:t>
      </w:r>
      <w:r w:rsidR="00044905" w:rsidRPr="008B1428">
        <w:rPr>
          <w:rFonts w:ascii="Arial" w:hAnsi="Arial" w:cs="Arial"/>
        </w:rPr>
        <w:t>.</w:t>
      </w:r>
    </w:p>
    <w:p w14:paraId="030917FC" w14:textId="58035A1E" w:rsidR="00044905" w:rsidRPr="008B1428" w:rsidRDefault="00993F23" w:rsidP="00044905">
      <w:pPr>
        <w:pStyle w:val="Heading2"/>
        <w:rPr>
          <w:rFonts w:ascii="Arial" w:hAnsi="Arial" w:cs="Arial"/>
          <w:smallCaps w:val="0"/>
          <w:sz w:val="24"/>
          <w:szCs w:val="24"/>
          <w:lang w:val="en-GB"/>
        </w:rPr>
      </w:pPr>
      <w:bookmarkStart w:id="10" w:name="_Toc495852828"/>
      <w:bookmarkStart w:id="11" w:name="_Toc57886416"/>
      <w:r w:rsidRPr="008B1428">
        <w:rPr>
          <w:rFonts w:ascii="Arial" w:hAnsi="Arial" w:cs="Arial"/>
          <w:smallCaps w:val="0"/>
          <w:sz w:val="24"/>
          <w:szCs w:val="24"/>
          <w:lang w:val="en-GB"/>
        </w:rPr>
        <w:t>S</w:t>
      </w:r>
      <w:r w:rsidR="00044905" w:rsidRPr="008B1428">
        <w:rPr>
          <w:rFonts w:ascii="Arial" w:hAnsi="Arial" w:cs="Arial"/>
          <w:smallCaps w:val="0"/>
          <w:sz w:val="24"/>
          <w:szCs w:val="24"/>
          <w:lang w:val="en-GB"/>
        </w:rPr>
        <w:t>tatus</w:t>
      </w:r>
      <w:bookmarkEnd w:id="10"/>
      <w:bookmarkEnd w:id="11"/>
    </w:p>
    <w:p w14:paraId="0EE9D9AB" w14:textId="77777777" w:rsidR="00044905" w:rsidRPr="00AF7A74" w:rsidRDefault="00044905" w:rsidP="00044905">
      <w:pPr>
        <w:rPr>
          <w:rFonts w:ascii="Arial" w:hAnsi="Arial" w:cs="Arial"/>
        </w:rPr>
      </w:pPr>
    </w:p>
    <w:p w14:paraId="3C5034AA" w14:textId="629CCC81" w:rsidR="00044905" w:rsidRPr="008B1428" w:rsidRDefault="00993F23" w:rsidP="00044905">
      <w:pPr>
        <w:rPr>
          <w:rFonts w:ascii="Arial" w:hAnsi="Arial" w:cs="Arial"/>
        </w:rPr>
      </w:pPr>
      <w:r w:rsidRPr="008B1428">
        <w:rPr>
          <w:rFonts w:ascii="Arial" w:hAnsi="Arial" w:cs="Arial"/>
        </w:rPr>
        <w:t xml:space="preserve">The </w:t>
      </w:r>
      <w:r w:rsidR="00385BBE" w:rsidRPr="008B1428">
        <w:rPr>
          <w:rFonts w:ascii="Arial" w:hAnsi="Arial" w:cs="Arial"/>
        </w:rPr>
        <w:t>organisation</w:t>
      </w:r>
      <w:r w:rsidR="00044905" w:rsidRPr="000F621A">
        <w:rPr>
          <w:rFonts w:ascii="Arial" w:hAnsi="Arial" w:cs="Arial"/>
        </w:rPr>
        <w:t xml:space="preserve"> aims to design and implement policies and procedures that meet the diverse needs of our service and workforce, ensuring that none are placed at a disadvantage over others, in accordance with the </w:t>
      </w:r>
      <w:hyperlink r:id="rId12" w:history="1">
        <w:r w:rsidR="00044905" w:rsidRPr="000F621A">
          <w:rPr>
            <w:rStyle w:val="Hyperlink"/>
            <w:rFonts w:ascii="Arial" w:hAnsi="Arial" w:cs="Arial"/>
          </w:rPr>
          <w:t>Equality Act</w:t>
        </w:r>
        <w:r w:rsidR="007D635B" w:rsidRPr="000F621A">
          <w:rPr>
            <w:rStyle w:val="Hyperlink"/>
            <w:rFonts w:ascii="Arial" w:hAnsi="Arial" w:cs="Arial"/>
          </w:rPr>
          <w:t xml:space="preserve"> 2010</w:t>
        </w:r>
      </w:hyperlink>
      <w:r w:rsidR="007D635B" w:rsidRPr="008B1428">
        <w:rPr>
          <w:rFonts w:ascii="Arial" w:hAnsi="Arial" w:cs="Arial"/>
        </w:rPr>
        <w:t xml:space="preserve">. </w:t>
      </w:r>
      <w:r w:rsidR="00044905" w:rsidRPr="000F621A">
        <w:rPr>
          <w:rFonts w:ascii="Arial" w:hAnsi="Arial" w:cs="Arial"/>
        </w:rPr>
        <w:t>Consideration has been given to the impac</w:t>
      </w:r>
      <w:r w:rsidR="00044905" w:rsidRPr="008B1428">
        <w:rPr>
          <w:rFonts w:ascii="Arial" w:hAnsi="Arial" w:cs="Arial"/>
        </w:rPr>
        <w:t>t t</w:t>
      </w:r>
      <w:r w:rsidR="007D635B" w:rsidRPr="008B1428">
        <w:rPr>
          <w:rFonts w:ascii="Arial" w:hAnsi="Arial" w:cs="Arial"/>
        </w:rPr>
        <w:t>his policy might have</w:t>
      </w:r>
      <w:r w:rsidR="00581AB0">
        <w:rPr>
          <w:rFonts w:ascii="Arial" w:hAnsi="Arial" w:cs="Arial"/>
        </w:rPr>
        <w:t xml:space="preserve"> with</w:t>
      </w:r>
      <w:r w:rsidR="007D635B" w:rsidRPr="008B1428">
        <w:rPr>
          <w:rFonts w:ascii="Arial" w:hAnsi="Arial" w:cs="Arial"/>
        </w:rPr>
        <w:t xml:space="preserve"> regard</w:t>
      </w:r>
      <w:r w:rsidR="00044905" w:rsidRPr="008B1428">
        <w:rPr>
          <w:rFonts w:ascii="Arial" w:hAnsi="Arial" w:cs="Arial"/>
        </w:rPr>
        <w:t xml:space="preserve"> to the individual protected characteristics of those to whom it applies.</w:t>
      </w:r>
    </w:p>
    <w:p w14:paraId="6C01296F" w14:textId="77777777" w:rsidR="00044905" w:rsidRPr="008B1428" w:rsidRDefault="00044905" w:rsidP="00044905">
      <w:pPr>
        <w:rPr>
          <w:rFonts w:ascii="Arial" w:hAnsi="Arial" w:cs="Arial"/>
        </w:rPr>
      </w:pPr>
    </w:p>
    <w:p w14:paraId="039F72B3" w14:textId="6E911743" w:rsidR="00044905" w:rsidRPr="008B1428" w:rsidRDefault="00044905" w:rsidP="00044905">
      <w:pPr>
        <w:rPr>
          <w:rFonts w:ascii="Arial" w:hAnsi="Arial" w:cs="Arial"/>
        </w:rPr>
      </w:pPr>
      <w:r w:rsidRPr="008B1428">
        <w:rPr>
          <w:rFonts w:ascii="Arial" w:hAnsi="Arial" w:cs="Arial"/>
        </w:rPr>
        <w:t>This document and any procedures contained within it are non-contractual and may be modified or w</w:t>
      </w:r>
      <w:r w:rsidR="00A82B3D" w:rsidRPr="008B1428">
        <w:rPr>
          <w:rFonts w:ascii="Arial" w:hAnsi="Arial" w:cs="Arial"/>
        </w:rPr>
        <w:t xml:space="preserve">ithdrawn at any time. </w:t>
      </w:r>
      <w:r w:rsidRPr="008B1428">
        <w:rPr>
          <w:rFonts w:ascii="Arial" w:hAnsi="Arial" w:cs="Arial"/>
        </w:rPr>
        <w:t>For the avoidance of doubt, it does not form part of your contract of employment.</w:t>
      </w:r>
    </w:p>
    <w:p w14:paraId="16FFFBBF" w14:textId="718F7D85" w:rsidR="00044905" w:rsidRPr="008B1428" w:rsidRDefault="00A82B3D" w:rsidP="00044905">
      <w:pPr>
        <w:pStyle w:val="Heading2"/>
        <w:rPr>
          <w:rFonts w:ascii="Arial" w:hAnsi="Arial" w:cs="Arial"/>
          <w:smallCaps w:val="0"/>
          <w:sz w:val="24"/>
          <w:szCs w:val="24"/>
          <w:lang w:val="en-GB"/>
        </w:rPr>
      </w:pPr>
      <w:bookmarkStart w:id="12" w:name="_Toc495852829"/>
      <w:bookmarkStart w:id="13" w:name="_Toc57886417"/>
      <w:r w:rsidRPr="008B1428">
        <w:rPr>
          <w:rFonts w:ascii="Arial" w:hAnsi="Arial" w:cs="Arial"/>
          <w:smallCaps w:val="0"/>
          <w:sz w:val="24"/>
          <w:szCs w:val="24"/>
          <w:lang w:val="en-GB"/>
        </w:rPr>
        <w:t>T</w:t>
      </w:r>
      <w:r w:rsidR="00044905" w:rsidRPr="008B1428">
        <w:rPr>
          <w:rFonts w:ascii="Arial" w:hAnsi="Arial" w:cs="Arial"/>
          <w:smallCaps w:val="0"/>
          <w:sz w:val="24"/>
          <w:szCs w:val="24"/>
          <w:lang w:val="en-GB"/>
        </w:rPr>
        <w:t>raining and support</w:t>
      </w:r>
      <w:bookmarkEnd w:id="12"/>
      <w:bookmarkEnd w:id="13"/>
    </w:p>
    <w:p w14:paraId="75698322" w14:textId="77777777" w:rsidR="00044905" w:rsidRPr="00AF7A74" w:rsidRDefault="00044905" w:rsidP="00044905">
      <w:pPr>
        <w:rPr>
          <w:rFonts w:ascii="Arial" w:hAnsi="Arial" w:cs="Arial"/>
        </w:rPr>
      </w:pPr>
    </w:p>
    <w:p w14:paraId="6BD8AAC2" w14:textId="345E592A" w:rsidR="00044905" w:rsidRPr="008B1428" w:rsidRDefault="00A82B3D" w:rsidP="00044905">
      <w:pPr>
        <w:rPr>
          <w:rFonts w:ascii="Arial" w:hAnsi="Arial" w:cs="Arial"/>
        </w:rPr>
      </w:pPr>
      <w:r w:rsidRPr="008B1428">
        <w:rPr>
          <w:rFonts w:ascii="Arial" w:hAnsi="Arial" w:cs="Arial"/>
        </w:rPr>
        <w:t xml:space="preserve">The </w:t>
      </w:r>
      <w:r w:rsidR="00385BBE" w:rsidRPr="008B1428">
        <w:rPr>
          <w:rFonts w:ascii="Arial" w:hAnsi="Arial" w:cs="Arial"/>
        </w:rPr>
        <w:t>organisation</w:t>
      </w:r>
      <w:r w:rsidR="00044905" w:rsidRPr="000F621A">
        <w:rPr>
          <w:rFonts w:ascii="Arial" w:hAnsi="Arial" w:cs="Arial"/>
        </w:rPr>
        <w:t xml:space="preserve"> will provide guidance and support to help those to whom it applies </w:t>
      </w:r>
      <w:r w:rsidR="00581AB0">
        <w:rPr>
          <w:rFonts w:ascii="Arial" w:hAnsi="Arial" w:cs="Arial"/>
        </w:rPr>
        <w:t xml:space="preserve">to </w:t>
      </w:r>
      <w:r w:rsidR="00044905" w:rsidRPr="000F621A">
        <w:rPr>
          <w:rFonts w:ascii="Arial" w:hAnsi="Arial" w:cs="Arial"/>
        </w:rPr>
        <w:t>understand their rights and responsibilities unde</w:t>
      </w:r>
      <w:r w:rsidRPr="008B1428">
        <w:rPr>
          <w:rFonts w:ascii="Arial" w:hAnsi="Arial" w:cs="Arial"/>
        </w:rPr>
        <w:t xml:space="preserve">r this policy. </w:t>
      </w:r>
      <w:r w:rsidR="00044905" w:rsidRPr="008B1428">
        <w:rPr>
          <w:rFonts w:ascii="Arial" w:hAnsi="Arial" w:cs="Arial"/>
        </w:rPr>
        <w:t>Additional support will be provided to managers and supervisors to enable them to deal more effectively with matters arising from this policy.</w:t>
      </w:r>
    </w:p>
    <w:p w14:paraId="1799280A" w14:textId="210923F2" w:rsidR="00390882" w:rsidRPr="008B1428" w:rsidRDefault="00390882" w:rsidP="00044905">
      <w:pPr>
        <w:rPr>
          <w:rFonts w:ascii="Arial" w:hAnsi="Arial" w:cs="Arial"/>
        </w:rPr>
      </w:pPr>
    </w:p>
    <w:p w14:paraId="704A8362" w14:textId="44B12F35" w:rsidR="00390882" w:rsidRPr="00581AB0" w:rsidRDefault="00390882" w:rsidP="00390882">
      <w:pPr>
        <w:rPr>
          <w:rFonts w:ascii="Arial" w:hAnsi="Arial" w:cs="Arial"/>
        </w:rPr>
      </w:pPr>
      <w:r w:rsidRPr="00581AB0">
        <w:rPr>
          <w:rFonts w:ascii="Arial" w:hAnsi="Arial" w:cs="Arial"/>
        </w:rPr>
        <w:t xml:space="preserve">Whistleblowing training is available on the </w:t>
      </w:r>
      <w:r w:rsidR="003E2F4A">
        <w:rPr>
          <w:rFonts w:ascii="Arial" w:hAnsi="Arial" w:cs="Arial"/>
        </w:rPr>
        <w:t>BlueStream Academy website.</w:t>
      </w:r>
    </w:p>
    <w:p w14:paraId="11BE21B5" w14:textId="77777777" w:rsidR="001724E5" w:rsidRPr="000F621A" w:rsidRDefault="001724E5" w:rsidP="00390882">
      <w:pPr>
        <w:rPr>
          <w:rFonts w:ascii="Arial" w:hAnsi="Arial" w:cs="Arial"/>
        </w:rPr>
      </w:pPr>
    </w:p>
    <w:p w14:paraId="7C465655" w14:textId="77777777" w:rsidR="00390882" w:rsidRPr="008B1428" w:rsidRDefault="00390882" w:rsidP="00044905">
      <w:pPr>
        <w:rPr>
          <w:rFonts w:ascii="Arial" w:hAnsi="Arial" w:cs="Arial"/>
        </w:rPr>
      </w:pPr>
    </w:p>
    <w:p w14:paraId="721BB49B" w14:textId="77777777" w:rsidR="00044905" w:rsidRPr="008B1428" w:rsidRDefault="00044905" w:rsidP="001724E5">
      <w:pPr>
        <w:pStyle w:val="Heading1"/>
        <w:keepLines/>
        <w:pBdr>
          <w:bottom w:val="single" w:sz="4" w:space="1" w:color="595959" w:themeColor="text1" w:themeTint="A6"/>
        </w:pBdr>
        <w:spacing w:before="120" w:after="160" w:line="259" w:lineRule="auto"/>
        <w:ind w:left="431" w:hanging="431"/>
        <w:rPr>
          <w:sz w:val="28"/>
          <w:szCs w:val="28"/>
        </w:rPr>
      </w:pPr>
      <w:bookmarkStart w:id="14" w:name="_Toc495852830"/>
      <w:bookmarkStart w:id="15" w:name="_Toc57886418"/>
      <w:r w:rsidRPr="008B1428">
        <w:rPr>
          <w:sz w:val="28"/>
          <w:szCs w:val="28"/>
        </w:rPr>
        <w:lastRenderedPageBreak/>
        <w:t>Scope</w:t>
      </w:r>
      <w:bookmarkEnd w:id="14"/>
      <w:bookmarkEnd w:id="15"/>
    </w:p>
    <w:p w14:paraId="2BECA050" w14:textId="0F4E8921" w:rsidR="00044905" w:rsidRPr="008B1428" w:rsidRDefault="00A82B3D" w:rsidP="00044905">
      <w:pPr>
        <w:pStyle w:val="Heading2"/>
        <w:rPr>
          <w:rFonts w:ascii="Arial" w:hAnsi="Arial" w:cs="Arial"/>
          <w:smallCaps w:val="0"/>
          <w:sz w:val="24"/>
          <w:szCs w:val="24"/>
          <w:lang w:val="en-GB"/>
        </w:rPr>
      </w:pPr>
      <w:bookmarkStart w:id="16" w:name="_Toc495852831"/>
      <w:bookmarkStart w:id="17" w:name="_Toc57886419"/>
      <w:r w:rsidRPr="008B1428">
        <w:rPr>
          <w:rFonts w:ascii="Arial" w:hAnsi="Arial" w:cs="Arial"/>
          <w:smallCaps w:val="0"/>
          <w:sz w:val="24"/>
          <w:szCs w:val="24"/>
          <w:lang w:val="en-GB"/>
        </w:rPr>
        <w:t>W</w:t>
      </w:r>
      <w:r w:rsidR="00044905" w:rsidRPr="008B1428">
        <w:rPr>
          <w:rFonts w:ascii="Arial" w:hAnsi="Arial" w:cs="Arial"/>
          <w:smallCaps w:val="0"/>
          <w:sz w:val="24"/>
          <w:szCs w:val="24"/>
          <w:lang w:val="en-GB"/>
        </w:rPr>
        <w:t>ho it applies to</w:t>
      </w:r>
      <w:bookmarkEnd w:id="16"/>
      <w:bookmarkEnd w:id="17"/>
    </w:p>
    <w:p w14:paraId="2FCED63C" w14:textId="77777777" w:rsidR="00044905" w:rsidRPr="00AF7A74" w:rsidRDefault="00044905" w:rsidP="00044905">
      <w:pPr>
        <w:rPr>
          <w:rFonts w:ascii="Arial" w:hAnsi="Arial" w:cs="Arial"/>
        </w:rPr>
      </w:pPr>
    </w:p>
    <w:p w14:paraId="2CFD85FA" w14:textId="5F8A782D" w:rsidR="00044905" w:rsidRPr="008B1428" w:rsidRDefault="00044905" w:rsidP="00044905">
      <w:pPr>
        <w:rPr>
          <w:rFonts w:ascii="Arial" w:hAnsi="Arial" w:cs="Arial"/>
        </w:rPr>
      </w:pPr>
      <w:r w:rsidRPr="008B1428">
        <w:rPr>
          <w:rFonts w:ascii="Arial" w:hAnsi="Arial" w:cs="Arial"/>
        </w:rPr>
        <w:t xml:space="preserve">This document applies to all </w:t>
      </w:r>
      <w:r w:rsidR="00581AB0">
        <w:rPr>
          <w:rFonts w:ascii="Arial" w:hAnsi="Arial" w:cs="Arial"/>
        </w:rPr>
        <w:t>employees</w:t>
      </w:r>
      <w:r w:rsidR="00B63FC2" w:rsidRPr="008B1428">
        <w:rPr>
          <w:rFonts w:ascii="Arial" w:hAnsi="Arial" w:cs="Arial"/>
        </w:rPr>
        <w:t xml:space="preserve"> </w:t>
      </w:r>
      <w:r w:rsidRPr="000F621A">
        <w:rPr>
          <w:rFonts w:ascii="Arial" w:hAnsi="Arial" w:cs="Arial"/>
        </w:rPr>
        <w:t xml:space="preserve">of the </w:t>
      </w:r>
      <w:r w:rsidR="00385BBE" w:rsidRPr="008B1428">
        <w:rPr>
          <w:rFonts w:ascii="Arial" w:hAnsi="Arial" w:cs="Arial"/>
        </w:rPr>
        <w:t>organisation</w:t>
      </w:r>
      <w:r w:rsidR="00B63FC2" w:rsidRPr="008B1428">
        <w:rPr>
          <w:rFonts w:ascii="Arial" w:hAnsi="Arial" w:cs="Arial"/>
        </w:rPr>
        <w:t xml:space="preserve"> which includes, but is not limited to trainees, partners, directors, </w:t>
      </w:r>
      <w:r w:rsidRPr="008B1428">
        <w:rPr>
          <w:rFonts w:ascii="Arial" w:hAnsi="Arial" w:cs="Arial"/>
        </w:rPr>
        <w:t>agency workers, locums and contractors</w:t>
      </w:r>
      <w:r w:rsidR="00B63FC2" w:rsidRPr="008B1428">
        <w:rPr>
          <w:rFonts w:ascii="Arial" w:hAnsi="Arial" w:cs="Arial"/>
        </w:rPr>
        <w:t>.</w:t>
      </w:r>
    </w:p>
    <w:p w14:paraId="15099AEB" w14:textId="445B11C6" w:rsidR="00044905" w:rsidRPr="008B1428" w:rsidRDefault="00A82B3D" w:rsidP="00044905">
      <w:pPr>
        <w:pStyle w:val="Heading2"/>
        <w:rPr>
          <w:rFonts w:ascii="Arial" w:hAnsi="Arial" w:cs="Arial"/>
          <w:smallCaps w:val="0"/>
          <w:sz w:val="24"/>
          <w:szCs w:val="24"/>
          <w:lang w:val="en-GB"/>
        </w:rPr>
      </w:pPr>
      <w:bookmarkStart w:id="18" w:name="_Toc495852832"/>
      <w:bookmarkStart w:id="19" w:name="_Toc57886420"/>
      <w:r w:rsidRPr="008B1428">
        <w:rPr>
          <w:rFonts w:ascii="Arial" w:hAnsi="Arial" w:cs="Arial"/>
          <w:smallCaps w:val="0"/>
          <w:sz w:val="24"/>
          <w:szCs w:val="24"/>
          <w:lang w:val="en-GB"/>
        </w:rPr>
        <w:t>W</w:t>
      </w:r>
      <w:r w:rsidR="00044905" w:rsidRPr="008B1428">
        <w:rPr>
          <w:rFonts w:ascii="Arial" w:hAnsi="Arial" w:cs="Arial"/>
          <w:smallCaps w:val="0"/>
          <w:sz w:val="24"/>
          <w:szCs w:val="24"/>
          <w:lang w:val="en-GB"/>
        </w:rPr>
        <w:t xml:space="preserve">hy and how it applies to </w:t>
      </w:r>
      <w:r w:rsidR="00581AB0">
        <w:rPr>
          <w:rFonts w:ascii="Arial" w:hAnsi="Arial" w:cs="Arial"/>
          <w:smallCaps w:val="0"/>
          <w:sz w:val="24"/>
          <w:szCs w:val="24"/>
          <w:lang w:val="en-GB"/>
        </w:rPr>
        <w:t>them</w:t>
      </w:r>
      <w:bookmarkEnd w:id="18"/>
      <w:bookmarkEnd w:id="19"/>
    </w:p>
    <w:p w14:paraId="2C88EDB5" w14:textId="77777777" w:rsidR="00044905" w:rsidRPr="008B1428" w:rsidRDefault="00044905" w:rsidP="00044905">
      <w:pPr>
        <w:rPr>
          <w:rFonts w:ascii="Arial" w:hAnsi="Arial" w:cs="Arial"/>
        </w:rPr>
      </w:pPr>
    </w:p>
    <w:p w14:paraId="1C140568" w14:textId="77777777" w:rsidR="00044905" w:rsidRPr="008B1428" w:rsidRDefault="00044905" w:rsidP="00044905">
      <w:pPr>
        <w:rPr>
          <w:rFonts w:ascii="Arial" w:hAnsi="Arial" w:cs="Arial"/>
        </w:rPr>
      </w:pPr>
      <w:r w:rsidRPr="008B1428">
        <w:rPr>
          <w:rFonts w:ascii="Arial" w:hAnsi="Arial" w:cs="Arial"/>
        </w:rPr>
        <w:t>Everyone should be aware of the importance of preventing and eliminating wrongdoing at work. You should be watchful for illegal or unethical conduct and report anything of that nature that you become aware of.</w:t>
      </w:r>
    </w:p>
    <w:p w14:paraId="472039A7" w14:textId="77777777" w:rsidR="00044905" w:rsidRPr="008B1428" w:rsidRDefault="00044905" w:rsidP="00044905">
      <w:pPr>
        <w:rPr>
          <w:rFonts w:ascii="Arial" w:hAnsi="Arial" w:cs="Arial"/>
        </w:rPr>
      </w:pPr>
    </w:p>
    <w:p w14:paraId="3A509176" w14:textId="28505BD7" w:rsidR="00044905" w:rsidRPr="008B1428" w:rsidRDefault="00044905" w:rsidP="00044905">
      <w:pPr>
        <w:rPr>
          <w:rFonts w:ascii="Arial" w:hAnsi="Arial" w:cs="Arial"/>
        </w:rPr>
      </w:pPr>
      <w:r w:rsidRPr="008B1428">
        <w:rPr>
          <w:rFonts w:ascii="Arial" w:hAnsi="Arial" w:cs="Arial"/>
        </w:rPr>
        <w:t>Any matter raised under this procedure will be investigated thoroughly, promptly and confidentially and</w:t>
      </w:r>
      <w:r w:rsidR="00581AB0">
        <w:rPr>
          <w:rFonts w:ascii="Arial" w:hAnsi="Arial" w:cs="Arial"/>
        </w:rPr>
        <w:t>,</w:t>
      </w:r>
      <w:r w:rsidRPr="008B1428">
        <w:rPr>
          <w:rFonts w:ascii="Arial" w:hAnsi="Arial" w:cs="Arial"/>
        </w:rPr>
        <w:t xml:space="preserve"> in most circumstances</w:t>
      </w:r>
      <w:r w:rsidR="00581AB0">
        <w:rPr>
          <w:rFonts w:ascii="Arial" w:hAnsi="Arial" w:cs="Arial"/>
        </w:rPr>
        <w:t>,</w:t>
      </w:r>
      <w:r w:rsidRPr="008B1428">
        <w:rPr>
          <w:rFonts w:ascii="Arial" w:hAnsi="Arial" w:cs="Arial"/>
        </w:rPr>
        <w:t xml:space="preserve"> the outcome of the investigation will be reported back to you as </w:t>
      </w:r>
      <w:r w:rsidR="00581AB0">
        <w:rPr>
          <w:rFonts w:ascii="Arial" w:hAnsi="Arial" w:cs="Arial"/>
        </w:rPr>
        <w:t>the person who</w:t>
      </w:r>
      <w:r w:rsidRPr="008B1428">
        <w:rPr>
          <w:rFonts w:ascii="Arial" w:hAnsi="Arial" w:cs="Arial"/>
        </w:rPr>
        <w:t xml:space="preserve"> raised the issue.</w:t>
      </w:r>
    </w:p>
    <w:p w14:paraId="3FE934E2" w14:textId="77777777" w:rsidR="00044905" w:rsidRPr="008B1428" w:rsidRDefault="00044905" w:rsidP="00044905">
      <w:pPr>
        <w:rPr>
          <w:rFonts w:ascii="Arial" w:hAnsi="Arial" w:cs="Arial"/>
        </w:rPr>
      </w:pPr>
    </w:p>
    <w:p w14:paraId="709E93D8" w14:textId="12149160" w:rsidR="00044905" w:rsidRPr="008B1428" w:rsidRDefault="00044905" w:rsidP="00044905">
      <w:pPr>
        <w:rPr>
          <w:rFonts w:ascii="Arial" w:hAnsi="Arial" w:cs="Arial"/>
        </w:rPr>
      </w:pPr>
      <w:r w:rsidRPr="008B1428">
        <w:rPr>
          <w:rFonts w:ascii="Arial" w:hAnsi="Arial" w:cs="Arial"/>
        </w:rPr>
        <w:t>A</w:t>
      </w:r>
      <w:r w:rsidR="00D64F33">
        <w:rPr>
          <w:rFonts w:ascii="Arial" w:hAnsi="Arial" w:cs="Arial"/>
        </w:rPr>
        <w:t>n employee</w:t>
      </w:r>
      <w:r w:rsidRPr="008B1428">
        <w:rPr>
          <w:rFonts w:ascii="Arial" w:hAnsi="Arial" w:cs="Arial"/>
        </w:rPr>
        <w:t xml:space="preserve"> who makes a protected disclosure or ‘blows the whistle’ has the right not to be dismissed, subjected to any</w:t>
      </w:r>
      <w:r w:rsidR="00A82B3D" w:rsidRPr="008B1428">
        <w:rPr>
          <w:rFonts w:ascii="Arial" w:hAnsi="Arial" w:cs="Arial"/>
        </w:rPr>
        <w:t xml:space="preserve"> other detriment or victimised</w:t>
      </w:r>
      <w:r w:rsidRPr="008B1428">
        <w:rPr>
          <w:rFonts w:ascii="Arial" w:hAnsi="Arial" w:cs="Arial"/>
        </w:rPr>
        <w:t xml:space="preserve"> because </w:t>
      </w:r>
      <w:r w:rsidR="00A82B3D" w:rsidRPr="008B1428">
        <w:rPr>
          <w:rFonts w:ascii="Arial" w:hAnsi="Arial" w:cs="Arial"/>
        </w:rPr>
        <w:t>he or she has</w:t>
      </w:r>
      <w:r w:rsidRPr="008B1428">
        <w:rPr>
          <w:rFonts w:ascii="Arial" w:hAnsi="Arial" w:cs="Arial"/>
        </w:rPr>
        <w:t xml:space="preserve"> made a disclosure. This means that your continued employment and opportunities for future promotion or training will not be prejudiced because you have raised a legitimate concern.</w:t>
      </w:r>
      <w:r w:rsidR="00A82B3D" w:rsidRPr="008B1428">
        <w:rPr>
          <w:rFonts w:ascii="Arial" w:hAnsi="Arial" w:cs="Arial"/>
        </w:rPr>
        <w:t xml:space="preserve"> The v</w:t>
      </w:r>
      <w:r w:rsidRPr="008B1428">
        <w:rPr>
          <w:rFonts w:ascii="Arial" w:hAnsi="Arial" w:cs="Arial"/>
        </w:rPr>
        <w:t>ictimisation of a</w:t>
      </w:r>
      <w:r w:rsidR="00D64F33">
        <w:rPr>
          <w:rFonts w:ascii="Arial" w:hAnsi="Arial" w:cs="Arial"/>
        </w:rPr>
        <w:t>n employee</w:t>
      </w:r>
      <w:r w:rsidRPr="008B1428">
        <w:rPr>
          <w:rFonts w:ascii="Arial" w:hAnsi="Arial" w:cs="Arial"/>
        </w:rPr>
        <w:t xml:space="preserve"> for raising a qualified disclosure will be a disciplinary offence.</w:t>
      </w:r>
    </w:p>
    <w:p w14:paraId="0E9ACC31" w14:textId="77777777" w:rsidR="00044905" w:rsidRPr="008B1428" w:rsidRDefault="00044905" w:rsidP="00044905">
      <w:pPr>
        <w:rPr>
          <w:rFonts w:ascii="Arial" w:hAnsi="Arial" w:cs="Arial"/>
        </w:rPr>
      </w:pPr>
    </w:p>
    <w:p w14:paraId="63983E0E" w14:textId="05D089F7" w:rsidR="00044905" w:rsidRPr="008B1428" w:rsidRDefault="00044905" w:rsidP="00044905">
      <w:pPr>
        <w:rPr>
          <w:rFonts w:ascii="Arial" w:hAnsi="Arial" w:cs="Arial"/>
        </w:rPr>
      </w:pPr>
      <w:r w:rsidRPr="008B1428">
        <w:rPr>
          <w:rFonts w:ascii="Arial" w:hAnsi="Arial" w:cs="Arial"/>
        </w:rPr>
        <w:t xml:space="preserve">If misconduct is discovered as a result of any investigation </w:t>
      </w:r>
      <w:r w:rsidR="00A82B3D" w:rsidRPr="008B1428">
        <w:rPr>
          <w:rFonts w:ascii="Arial" w:hAnsi="Arial" w:cs="Arial"/>
        </w:rPr>
        <w:t xml:space="preserve">carried out </w:t>
      </w:r>
      <w:r w:rsidRPr="008B1428">
        <w:rPr>
          <w:rFonts w:ascii="Arial" w:hAnsi="Arial" w:cs="Arial"/>
        </w:rPr>
        <w:t>under this procedure</w:t>
      </w:r>
      <w:r w:rsidR="00A82B3D" w:rsidRPr="008B1428">
        <w:rPr>
          <w:rFonts w:ascii="Arial" w:hAnsi="Arial" w:cs="Arial"/>
        </w:rPr>
        <w:t>,</w:t>
      </w:r>
      <w:r w:rsidRPr="008B1428">
        <w:rPr>
          <w:rFonts w:ascii="Arial" w:hAnsi="Arial" w:cs="Arial"/>
        </w:rPr>
        <w:t xml:space="preserve"> the </w:t>
      </w:r>
      <w:r w:rsidR="00385BBE" w:rsidRPr="008B1428">
        <w:rPr>
          <w:rFonts w:ascii="Arial" w:hAnsi="Arial" w:cs="Arial"/>
        </w:rPr>
        <w:t>organisation</w:t>
      </w:r>
      <w:r w:rsidR="00A82B3D" w:rsidRPr="008B1428">
        <w:rPr>
          <w:rFonts w:ascii="Arial" w:hAnsi="Arial" w:cs="Arial"/>
        </w:rPr>
        <w:t>’</w:t>
      </w:r>
      <w:r w:rsidRPr="008B1428">
        <w:rPr>
          <w:rFonts w:ascii="Arial" w:hAnsi="Arial" w:cs="Arial"/>
        </w:rPr>
        <w:t>s disciplinary procedure will be used in addition to any appropriate external measures.</w:t>
      </w:r>
    </w:p>
    <w:p w14:paraId="62917926" w14:textId="77777777" w:rsidR="00044905" w:rsidRPr="008B1428" w:rsidRDefault="00044905" w:rsidP="00044905">
      <w:pPr>
        <w:rPr>
          <w:rFonts w:ascii="Arial" w:hAnsi="Arial" w:cs="Arial"/>
        </w:rPr>
      </w:pPr>
    </w:p>
    <w:p w14:paraId="01E18D63" w14:textId="119C2612" w:rsidR="00044905" w:rsidRPr="008B1428" w:rsidRDefault="00044905" w:rsidP="00044905">
      <w:pPr>
        <w:rPr>
          <w:rFonts w:ascii="Arial" w:hAnsi="Arial" w:cs="Arial"/>
        </w:rPr>
      </w:pPr>
      <w:r w:rsidRPr="008B1428">
        <w:rPr>
          <w:rFonts w:ascii="Arial" w:hAnsi="Arial" w:cs="Arial"/>
        </w:rPr>
        <w:t>Maliciously making a false allegation is a disciplinary offence.</w:t>
      </w:r>
      <w:r w:rsidR="00A82B3D" w:rsidRPr="008B1428">
        <w:rPr>
          <w:rFonts w:ascii="Arial" w:hAnsi="Arial" w:cs="Arial"/>
        </w:rPr>
        <w:t xml:space="preserve"> </w:t>
      </w:r>
      <w:r w:rsidRPr="008B1428">
        <w:rPr>
          <w:rFonts w:ascii="Arial" w:hAnsi="Arial" w:cs="Arial"/>
        </w:rPr>
        <w:t xml:space="preserve">An instruction to cover up wrongdoing is itself a disciplinary offence. If told not to raise or pursue any concern, even by a person in authority such as a manager, you should not agree to remain silent. You should report the matter to a </w:t>
      </w:r>
      <w:r w:rsidR="00FE2209" w:rsidRPr="008B1428">
        <w:rPr>
          <w:rFonts w:ascii="Arial" w:hAnsi="Arial" w:cs="Arial"/>
        </w:rPr>
        <w:t>p</w:t>
      </w:r>
      <w:r w:rsidRPr="008B1428">
        <w:rPr>
          <w:rFonts w:ascii="Arial" w:hAnsi="Arial" w:cs="Arial"/>
        </w:rPr>
        <w:t>artner.</w:t>
      </w:r>
    </w:p>
    <w:p w14:paraId="44F9B5A1" w14:textId="77777777" w:rsidR="00044905" w:rsidRPr="008B1428" w:rsidRDefault="00044905" w:rsidP="00044905">
      <w:pPr>
        <w:rPr>
          <w:rFonts w:ascii="Arial" w:hAnsi="Arial" w:cs="Arial"/>
        </w:rPr>
      </w:pPr>
    </w:p>
    <w:p w14:paraId="3AB9B0D7" w14:textId="2C498F2A" w:rsidR="00044905" w:rsidRPr="008B1428" w:rsidRDefault="00044905" w:rsidP="00044905">
      <w:pPr>
        <w:rPr>
          <w:rFonts w:ascii="Arial" w:hAnsi="Arial" w:cs="Arial"/>
        </w:rPr>
      </w:pPr>
      <w:r w:rsidRPr="008B1428">
        <w:rPr>
          <w:rFonts w:ascii="Arial" w:hAnsi="Arial" w:cs="Arial"/>
        </w:rPr>
        <w:t>This procedure is for disclosures about matters oth</w:t>
      </w:r>
      <w:r w:rsidR="00FE2209" w:rsidRPr="008B1428">
        <w:rPr>
          <w:rFonts w:ascii="Arial" w:hAnsi="Arial" w:cs="Arial"/>
        </w:rPr>
        <w:t xml:space="preserve">er than a breach of an employee’s own contract of employment. </w:t>
      </w:r>
      <w:r w:rsidRPr="008B1428">
        <w:rPr>
          <w:rFonts w:ascii="Arial" w:hAnsi="Arial" w:cs="Arial"/>
        </w:rPr>
        <w:t>If you are concerned that your own contract has been</w:t>
      </w:r>
      <w:r w:rsidR="00FE2209" w:rsidRPr="008B1428">
        <w:rPr>
          <w:rFonts w:ascii="Arial" w:hAnsi="Arial" w:cs="Arial"/>
        </w:rPr>
        <w:t xml:space="preserve"> or is likely to be</w:t>
      </w:r>
      <w:r w:rsidRPr="008B1428">
        <w:rPr>
          <w:rFonts w:ascii="Arial" w:hAnsi="Arial" w:cs="Arial"/>
        </w:rPr>
        <w:t xml:space="preserve"> broken, you should use the </w:t>
      </w:r>
      <w:r w:rsidR="00385BBE" w:rsidRPr="008B1428">
        <w:rPr>
          <w:rFonts w:ascii="Arial" w:hAnsi="Arial" w:cs="Arial"/>
        </w:rPr>
        <w:t>organisation</w:t>
      </w:r>
      <w:r w:rsidR="00FE2209" w:rsidRPr="008B1428">
        <w:rPr>
          <w:rFonts w:ascii="Arial" w:hAnsi="Arial" w:cs="Arial"/>
        </w:rPr>
        <w:t>’</w:t>
      </w:r>
      <w:r w:rsidRPr="008B1428">
        <w:rPr>
          <w:rFonts w:ascii="Arial" w:hAnsi="Arial" w:cs="Arial"/>
        </w:rPr>
        <w:t>s grievance procedure.</w:t>
      </w:r>
      <w:r w:rsidR="00996E18" w:rsidRPr="008B1428">
        <w:rPr>
          <w:rFonts w:ascii="Arial" w:hAnsi="Arial" w:cs="Arial"/>
        </w:rPr>
        <w:t xml:space="preserve"> Personal grievances (for example bullying, harassment, discrimination) are not covered by whistleblowing law unless your particular case is in the public interest.</w:t>
      </w:r>
    </w:p>
    <w:p w14:paraId="00C2004D" w14:textId="77777777" w:rsidR="00044905" w:rsidRPr="008B1428" w:rsidRDefault="00044905" w:rsidP="00044905">
      <w:pPr>
        <w:pStyle w:val="Heading1"/>
        <w:keepLines/>
        <w:pBdr>
          <w:bottom w:val="single" w:sz="4" w:space="1" w:color="595959" w:themeColor="text1" w:themeTint="A6"/>
        </w:pBdr>
        <w:spacing w:before="360" w:after="160" w:line="259" w:lineRule="auto"/>
        <w:rPr>
          <w:sz w:val="28"/>
          <w:szCs w:val="28"/>
        </w:rPr>
      </w:pPr>
      <w:bookmarkStart w:id="20" w:name="_Toc495852833"/>
      <w:bookmarkStart w:id="21" w:name="_Toc57886421"/>
      <w:r w:rsidRPr="008B1428">
        <w:rPr>
          <w:sz w:val="28"/>
          <w:szCs w:val="28"/>
        </w:rPr>
        <w:t>Definition of terms</w:t>
      </w:r>
      <w:bookmarkEnd w:id="20"/>
      <w:bookmarkEnd w:id="21"/>
    </w:p>
    <w:p w14:paraId="2D92356F" w14:textId="61FE8F02" w:rsidR="00044905" w:rsidRPr="008B1428" w:rsidRDefault="00FE2209" w:rsidP="00044905">
      <w:pPr>
        <w:pStyle w:val="Heading2"/>
        <w:rPr>
          <w:rFonts w:ascii="Arial" w:hAnsi="Arial" w:cs="Arial"/>
          <w:smallCaps w:val="0"/>
          <w:sz w:val="24"/>
          <w:szCs w:val="24"/>
          <w:lang w:val="en-GB"/>
        </w:rPr>
      </w:pPr>
      <w:bookmarkStart w:id="22" w:name="_Toc495852834"/>
      <w:bookmarkStart w:id="23" w:name="_Toc57886422"/>
      <w:r w:rsidRPr="008B1428">
        <w:rPr>
          <w:rFonts w:ascii="Arial" w:hAnsi="Arial" w:cs="Arial"/>
          <w:smallCaps w:val="0"/>
          <w:sz w:val="24"/>
          <w:szCs w:val="24"/>
          <w:lang w:val="en-GB"/>
        </w:rPr>
        <w:t>W</w:t>
      </w:r>
      <w:r w:rsidR="00044905" w:rsidRPr="008B1428">
        <w:rPr>
          <w:rFonts w:ascii="Arial" w:hAnsi="Arial" w:cs="Arial"/>
          <w:smallCaps w:val="0"/>
          <w:sz w:val="24"/>
          <w:szCs w:val="24"/>
          <w:lang w:val="en-GB"/>
        </w:rPr>
        <w:t>histleblower</w:t>
      </w:r>
      <w:bookmarkEnd w:id="22"/>
      <w:bookmarkEnd w:id="23"/>
    </w:p>
    <w:p w14:paraId="5D18A449" w14:textId="77777777" w:rsidR="00044905" w:rsidRPr="008B1428" w:rsidRDefault="00044905" w:rsidP="00044905">
      <w:pPr>
        <w:rPr>
          <w:rFonts w:ascii="Arial" w:hAnsi="Arial" w:cs="Arial"/>
        </w:rPr>
      </w:pPr>
    </w:p>
    <w:p w14:paraId="15637C5F" w14:textId="440C97F0" w:rsidR="00044905" w:rsidRPr="008B1428" w:rsidRDefault="00044905" w:rsidP="00044905">
      <w:pPr>
        <w:rPr>
          <w:rFonts w:ascii="Arial" w:hAnsi="Arial" w:cs="Arial"/>
        </w:rPr>
      </w:pPr>
      <w:r w:rsidRPr="008B1428">
        <w:rPr>
          <w:rFonts w:ascii="Arial" w:hAnsi="Arial" w:cs="Arial"/>
        </w:rPr>
        <w:t>A whistleblowe</w:t>
      </w:r>
      <w:r w:rsidR="00390882" w:rsidRPr="008B1428">
        <w:rPr>
          <w:rFonts w:ascii="Arial" w:hAnsi="Arial" w:cs="Arial"/>
        </w:rPr>
        <w:t>r</w:t>
      </w:r>
      <w:r w:rsidR="00390882" w:rsidRPr="008B1428">
        <w:rPr>
          <w:rStyle w:val="FootnoteReference"/>
          <w:rFonts w:ascii="Arial" w:hAnsi="Arial" w:cs="Arial"/>
        </w:rPr>
        <w:footnoteReference w:id="2"/>
      </w:r>
      <w:r w:rsidRPr="008B1428">
        <w:rPr>
          <w:rFonts w:ascii="Arial" w:hAnsi="Arial" w:cs="Arial"/>
        </w:rPr>
        <w:t xml:space="preserve"> </w:t>
      </w:r>
      <w:r w:rsidRPr="000F621A">
        <w:rPr>
          <w:rFonts w:ascii="Arial" w:hAnsi="Arial" w:cs="Arial"/>
        </w:rPr>
        <w:t>is a</w:t>
      </w:r>
      <w:r w:rsidR="00D64F33">
        <w:rPr>
          <w:rFonts w:ascii="Arial" w:hAnsi="Arial" w:cs="Arial"/>
        </w:rPr>
        <w:t>n employee</w:t>
      </w:r>
      <w:r w:rsidRPr="008B1428">
        <w:rPr>
          <w:rFonts w:ascii="Arial" w:hAnsi="Arial" w:cs="Arial"/>
        </w:rPr>
        <w:t xml:space="preserve"> who repor</w:t>
      </w:r>
      <w:r w:rsidR="006F7C46" w:rsidRPr="008B1428">
        <w:rPr>
          <w:rFonts w:ascii="Arial" w:hAnsi="Arial" w:cs="Arial"/>
        </w:rPr>
        <w:t>ts certain types of wrongdoing</w:t>
      </w:r>
      <w:r w:rsidR="00581AB0">
        <w:rPr>
          <w:rFonts w:ascii="Arial" w:hAnsi="Arial" w:cs="Arial"/>
        </w:rPr>
        <w:t xml:space="preserve">, </w:t>
      </w:r>
      <w:r w:rsidRPr="008B1428">
        <w:rPr>
          <w:rFonts w:ascii="Arial" w:hAnsi="Arial" w:cs="Arial"/>
        </w:rPr>
        <w:t>usually something they have seen at work.</w:t>
      </w:r>
    </w:p>
    <w:p w14:paraId="24A6FD43" w14:textId="799C3571" w:rsidR="00044905" w:rsidRPr="008B1428" w:rsidRDefault="006F7C46" w:rsidP="00044905">
      <w:pPr>
        <w:pStyle w:val="Heading2"/>
        <w:rPr>
          <w:rFonts w:ascii="Arial" w:hAnsi="Arial" w:cs="Arial"/>
          <w:smallCaps w:val="0"/>
          <w:sz w:val="24"/>
          <w:szCs w:val="24"/>
          <w:lang w:val="en-GB"/>
        </w:rPr>
      </w:pPr>
      <w:bookmarkStart w:id="24" w:name="_Toc495852835"/>
      <w:bookmarkStart w:id="25" w:name="_Toc57886423"/>
      <w:r w:rsidRPr="008B1428">
        <w:rPr>
          <w:rFonts w:ascii="Arial" w:hAnsi="Arial" w:cs="Arial"/>
          <w:smallCaps w:val="0"/>
          <w:sz w:val="24"/>
          <w:szCs w:val="24"/>
          <w:lang w:val="en-GB"/>
        </w:rPr>
        <w:t>Q</w:t>
      </w:r>
      <w:r w:rsidR="00044905" w:rsidRPr="008B1428">
        <w:rPr>
          <w:rFonts w:ascii="Arial" w:hAnsi="Arial" w:cs="Arial"/>
          <w:smallCaps w:val="0"/>
          <w:sz w:val="24"/>
          <w:szCs w:val="24"/>
          <w:lang w:val="en-GB"/>
        </w:rPr>
        <w:t>ualifying disclosure</w:t>
      </w:r>
      <w:bookmarkEnd w:id="24"/>
      <w:bookmarkEnd w:id="25"/>
    </w:p>
    <w:p w14:paraId="354EC862" w14:textId="77777777" w:rsidR="00044905" w:rsidRPr="00AF7A74" w:rsidRDefault="00044905" w:rsidP="00044905">
      <w:pPr>
        <w:rPr>
          <w:rFonts w:ascii="Arial" w:hAnsi="Arial" w:cs="Arial"/>
        </w:rPr>
      </w:pPr>
    </w:p>
    <w:p w14:paraId="354922CF" w14:textId="10D21857" w:rsidR="001724E5" w:rsidRDefault="00044905" w:rsidP="00044905">
      <w:pPr>
        <w:rPr>
          <w:rFonts w:ascii="Arial" w:hAnsi="Arial" w:cs="Arial"/>
        </w:rPr>
      </w:pPr>
      <w:r w:rsidRPr="008B1428">
        <w:rPr>
          <w:rFonts w:ascii="Arial" w:hAnsi="Arial" w:cs="Arial"/>
        </w:rPr>
        <w:lastRenderedPageBreak/>
        <w:t xml:space="preserve">Qualifying </w:t>
      </w:r>
      <w:r w:rsidRPr="000F621A">
        <w:rPr>
          <w:rFonts w:ascii="Arial" w:hAnsi="Arial" w:cs="Arial"/>
        </w:rPr>
        <w:t>disclosures</w:t>
      </w:r>
      <w:r w:rsidRPr="008B1428">
        <w:rPr>
          <w:rFonts w:ascii="Arial" w:hAnsi="Arial" w:cs="Arial"/>
        </w:rPr>
        <w:t xml:space="preserve"> (also known as protected disclosures) are legitimate concerns that a</w:t>
      </w:r>
      <w:r w:rsidR="00581AB0">
        <w:rPr>
          <w:rFonts w:ascii="Arial" w:hAnsi="Arial" w:cs="Arial"/>
        </w:rPr>
        <w:t>n employee</w:t>
      </w:r>
      <w:r w:rsidRPr="008B1428">
        <w:rPr>
          <w:rFonts w:ascii="Arial" w:hAnsi="Arial" w:cs="Arial"/>
        </w:rPr>
        <w:t xml:space="preserve"> raises about specified </w:t>
      </w:r>
      <w:r w:rsidR="003B6D3A" w:rsidRPr="008B1428">
        <w:rPr>
          <w:rFonts w:ascii="Arial" w:hAnsi="Arial" w:cs="Arial"/>
        </w:rPr>
        <w:t>matters and</w:t>
      </w:r>
      <w:r w:rsidR="00971C75" w:rsidRPr="008B1428">
        <w:rPr>
          <w:rFonts w:ascii="Arial" w:hAnsi="Arial" w:cs="Arial"/>
        </w:rPr>
        <w:t xml:space="preserve"> are reasonably believed to be in the public interest</w:t>
      </w:r>
      <w:r w:rsidR="003B6D3A" w:rsidRPr="008B1428">
        <w:rPr>
          <w:rFonts w:ascii="Arial" w:hAnsi="Arial" w:cs="Arial"/>
        </w:rPr>
        <w:t xml:space="preserve"> (this means it affects others, for example the general public).</w:t>
      </w:r>
    </w:p>
    <w:p w14:paraId="30618903" w14:textId="77777777" w:rsidR="001724E5" w:rsidRDefault="001724E5" w:rsidP="00044905">
      <w:pPr>
        <w:rPr>
          <w:rFonts w:ascii="Arial" w:hAnsi="Arial" w:cs="Arial"/>
        </w:rPr>
      </w:pPr>
    </w:p>
    <w:p w14:paraId="2A6A37A9" w14:textId="26EEA154" w:rsidR="00044905" w:rsidRPr="00D5593C" w:rsidRDefault="00390882" w:rsidP="00044905">
      <w:pPr>
        <w:rPr>
          <w:rFonts w:ascii="Arial" w:hAnsi="Arial" w:cs="Arial"/>
          <w:color w:val="FF0000"/>
        </w:rPr>
      </w:pPr>
      <w:r w:rsidRPr="00581AB0">
        <w:rPr>
          <w:rFonts w:ascii="Arial" w:hAnsi="Arial" w:cs="Arial"/>
        </w:rPr>
        <w:t>These are covered under t</w:t>
      </w:r>
      <w:r w:rsidR="00AF7A74" w:rsidRPr="00581AB0">
        <w:rPr>
          <w:rFonts w:ascii="Arial" w:hAnsi="Arial" w:cs="Arial"/>
        </w:rPr>
        <w:t xml:space="preserve">he </w:t>
      </w:r>
      <w:hyperlink r:id="rId13" w:history="1">
        <w:r w:rsidR="00AF7A74" w:rsidRPr="00581AB0">
          <w:rPr>
            <w:rStyle w:val="Hyperlink"/>
            <w:rFonts w:ascii="Arial" w:hAnsi="Arial" w:cs="Arial"/>
            <w:color w:val="0070C0"/>
          </w:rPr>
          <w:t>Public Interest Disclosure Act 1998</w:t>
        </w:r>
      </w:hyperlink>
      <w:r w:rsidR="00AF7A74" w:rsidRPr="00581AB0">
        <w:rPr>
          <w:rFonts w:ascii="Arial" w:hAnsi="Arial" w:cs="Arial"/>
        </w:rPr>
        <w:t>.</w:t>
      </w:r>
    </w:p>
    <w:p w14:paraId="47E622FD" w14:textId="1E97EA7F" w:rsidR="00044905" w:rsidRPr="008B1428" w:rsidRDefault="006F7C46" w:rsidP="00044905">
      <w:pPr>
        <w:pStyle w:val="Heading2"/>
        <w:rPr>
          <w:rFonts w:ascii="Arial" w:hAnsi="Arial" w:cs="Arial"/>
          <w:smallCaps w:val="0"/>
          <w:sz w:val="24"/>
          <w:szCs w:val="24"/>
          <w:lang w:val="en-GB"/>
        </w:rPr>
      </w:pPr>
      <w:bookmarkStart w:id="26" w:name="_Toc495852836"/>
      <w:bookmarkStart w:id="27" w:name="_Toc57886424"/>
      <w:r w:rsidRPr="000F621A">
        <w:rPr>
          <w:rFonts w:ascii="Arial" w:hAnsi="Arial" w:cs="Arial"/>
          <w:smallCaps w:val="0"/>
          <w:sz w:val="24"/>
          <w:szCs w:val="24"/>
          <w:lang w:val="en-GB"/>
        </w:rPr>
        <w:t>C</w:t>
      </w:r>
      <w:r w:rsidR="00044905" w:rsidRPr="008B1428">
        <w:rPr>
          <w:rFonts w:ascii="Arial" w:hAnsi="Arial" w:cs="Arial"/>
          <w:smallCaps w:val="0"/>
          <w:sz w:val="24"/>
          <w:szCs w:val="24"/>
          <w:lang w:val="en-GB"/>
        </w:rPr>
        <w:t>omplaints that count as a qualifying disclosure</w:t>
      </w:r>
      <w:bookmarkEnd w:id="26"/>
      <w:bookmarkEnd w:id="27"/>
    </w:p>
    <w:p w14:paraId="62D92085" w14:textId="77777777" w:rsidR="00044905" w:rsidRPr="008B1428" w:rsidRDefault="00044905" w:rsidP="00044905">
      <w:pPr>
        <w:rPr>
          <w:rFonts w:ascii="Arial" w:hAnsi="Arial" w:cs="Arial"/>
        </w:rPr>
      </w:pPr>
    </w:p>
    <w:p w14:paraId="3EC17BA3" w14:textId="2A41B686" w:rsidR="00044905" w:rsidRPr="008B1428" w:rsidRDefault="00044905" w:rsidP="00044905">
      <w:pPr>
        <w:rPr>
          <w:rFonts w:ascii="Arial" w:hAnsi="Arial" w:cs="Arial"/>
        </w:rPr>
      </w:pPr>
      <w:r w:rsidRPr="008B1428">
        <w:rPr>
          <w:rFonts w:ascii="Arial" w:hAnsi="Arial" w:cs="Arial"/>
        </w:rPr>
        <w:t>A qualifying disclosure is one made in the public interest by a</w:t>
      </w:r>
      <w:r w:rsidR="00581AB0">
        <w:rPr>
          <w:rFonts w:ascii="Arial" w:hAnsi="Arial" w:cs="Arial"/>
        </w:rPr>
        <w:t>n employee</w:t>
      </w:r>
      <w:r w:rsidRPr="008B1428">
        <w:rPr>
          <w:rFonts w:ascii="Arial" w:hAnsi="Arial" w:cs="Arial"/>
        </w:rPr>
        <w:t xml:space="preserve"> who has a reasonable belief that any of the following is being, has been, or is likely to be, committed:</w:t>
      </w:r>
    </w:p>
    <w:p w14:paraId="1FB0F695" w14:textId="77777777" w:rsidR="00044905" w:rsidRPr="008B1428" w:rsidRDefault="00044905" w:rsidP="00044905">
      <w:pPr>
        <w:rPr>
          <w:rFonts w:ascii="Arial" w:hAnsi="Arial" w:cs="Arial"/>
        </w:rPr>
      </w:pPr>
    </w:p>
    <w:p w14:paraId="62F067DA" w14:textId="51BD923E" w:rsidR="00044905" w:rsidRPr="008B1428" w:rsidRDefault="006F7C46" w:rsidP="00581AB0">
      <w:pPr>
        <w:pStyle w:val="ListParagraph"/>
        <w:numPr>
          <w:ilvl w:val="0"/>
          <w:numId w:val="19"/>
        </w:numPr>
        <w:ind w:left="709" w:hanging="426"/>
        <w:rPr>
          <w:rFonts w:ascii="Arial" w:hAnsi="Arial" w:cs="Arial"/>
        </w:rPr>
      </w:pPr>
      <w:r w:rsidRPr="008B1428">
        <w:rPr>
          <w:rFonts w:ascii="Arial" w:hAnsi="Arial" w:cs="Arial"/>
        </w:rPr>
        <w:t>A</w:t>
      </w:r>
      <w:r w:rsidR="00044905" w:rsidRPr="008B1428">
        <w:rPr>
          <w:rFonts w:ascii="Arial" w:hAnsi="Arial" w:cs="Arial"/>
        </w:rPr>
        <w:t xml:space="preserve"> criminal offence</w:t>
      </w:r>
    </w:p>
    <w:p w14:paraId="3BCCF91A" w14:textId="4E83BBE9" w:rsidR="00044905" w:rsidRPr="008B1428" w:rsidRDefault="006F7C46" w:rsidP="00581AB0">
      <w:pPr>
        <w:pStyle w:val="ListParagraph"/>
        <w:numPr>
          <w:ilvl w:val="0"/>
          <w:numId w:val="19"/>
        </w:numPr>
        <w:ind w:left="709" w:hanging="426"/>
        <w:rPr>
          <w:rFonts w:ascii="Arial" w:hAnsi="Arial" w:cs="Arial"/>
        </w:rPr>
      </w:pPr>
      <w:r w:rsidRPr="008B1428">
        <w:rPr>
          <w:rFonts w:ascii="Arial" w:hAnsi="Arial" w:cs="Arial"/>
        </w:rPr>
        <w:t>A</w:t>
      </w:r>
      <w:r w:rsidR="00044905" w:rsidRPr="008B1428">
        <w:rPr>
          <w:rFonts w:ascii="Arial" w:hAnsi="Arial" w:cs="Arial"/>
        </w:rPr>
        <w:t xml:space="preserve"> miscarriage of justice</w:t>
      </w:r>
    </w:p>
    <w:p w14:paraId="417D2B4B" w14:textId="7EAF6679" w:rsidR="00044905" w:rsidRPr="008B1428" w:rsidRDefault="006F7C46" w:rsidP="00581AB0">
      <w:pPr>
        <w:pStyle w:val="ListParagraph"/>
        <w:numPr>
          <w:ilvl w:val="0"/>
          <w:numId w:val="19"/>
        </w:numPr>
        <w:ind w:left="709" w:hanging="426"/>
        <w:rPr>
          <w:rFonts w:ascii="Arial" w:hAnsi="Arial" w:cs="Arial"/>
        </w:rPr>
      </w:pPr>
      <w:r w:rsidRPr="008B1428">
        <w:rPr>
          <w:rFonts w:ascii="Arial" w:hAnsi="Arial" w:cs="Arial"/>
        </w:rPr>
        <w:t>A</w:t>
      </w:r>
      <w:r w:rsidR="00044905" w:rsidRPr="008B1428">
        <w:rPr>
          <w:rFonts w:ascii="Arial" w:hAnsi="Arial" w:cs="Arial"/>
        </w:rPr>
        <w:t>n act creating risk to health and safety</w:t>
      </w:r>
    </w:p>
    <w:p w14:paraId="79F2B5B5" w14:textId="244B2874" w:rsidR="00044905" w:rsidRPr="008B1428" w:rsidRDefault="006F7C46" w:rsidP="00581AB0">
      <w:pPr>
        <w:pStyle w:val="ListParagraph"/>
        <w:numPr>
          <w:ilvl w:val="0"/>
          <w:numId w:val="19"/>
        </w:numPr>
        <w:ind w:left="709" w:hanging="426"/>
        <w:rPr>
          <w:rFonts w:ascii="Arial" w:hAnsi="Arial" w:cs="Arial"/>
        </w:rPr>
      </w:pPr>
      <w:r w:rsidRPr="008B1428">
        <w:rPr>
          <w:rFonts w:ascii="Arial" w:hAnsi="Arial" w:cs="Arial"/>
        </w:rPr>
        <w:t>A</w:t>
      </w:r>
      <w:r w:rsidR="00044905" w:rsidRPr="008B1428">
        <w:rPr>
          <w:rFonts w:ascii="Arial" w:hAnsi="Arial" w:cs="Arial"/>
        </w:rPr>
        <w:t>n act causing damage to the environment</w:t>
      </w:r>
    </w:p>
    <w:p w14:paraId="6F31DC4F" w14:textId="2BA603A2" w:rsidR="00044905" w:rsidRPr="008B1428" w:rsidRDefault="006F7C46" w:rsidP="00581AB0">
      <w:pPr>
        <w:pStyle w:val="ListParagraph"/>
        <w:numPr>
          <w:ilvl w:val="0"/>
          <w:numId w:val="19"/>
        </w:numPr>
        <w:ind w:left="709" w:hanging="426"/>
        <w:rPr>
          <w:rFonts w:ascii="Arial" w:hAnsi="Arial" w:cs="Arial"/>
        </w:rPr>
      </w:pPr>
      <w:r w:rsidRPr="008B1428">
        <w:rPr>
          <w:rFonts w:ascii="Arial" w:hAnsi="Arial" w:cs="Arial"/>
        </w:rPr>
        <w:t>A</w:t>
      </w:r>
      <w:r w:rsidR="00044905" w:rsidRPr="008B1428">
        <w:rPr>
          <w:rFonts w:ascii="Arial" w:hAnsi="Arial" w:cs="Arial"/>
        </w:rPr>
        <w:t xml:space="preserve"> breac</w:t>
      </w:r>
      <w:r w:rsidRPr="008B1428">
        <w:rPr>
          <w:rFonts w:ascii="Arial" w:hAnsi="Arial" w:cs="Arial"/>
        </w:rPr>
        <w:t>h of any other legal obligation</w:t>
      </w:r>
    </w:p>
    <w:p w14:paraId="66DDB0C4" w14:textId="586D6334" w:rsidR="00044905" w:rsidRDefault="006F7C46" w:rsidP="00581AB0">
      <w:pPr>
        <w:pStyle w:val="ListParagraph"/>
        <w:numPr>
          <w:ilvl w:val="0"/>
          <w:numId w:val="19"/>
        </w:numPr>
        <w:ind w:left="709" w:hanging="426"/>
        <w:rPr>
          <w:rFonts w:ascii="Arial" w:hAnsi="Arial" w:cs="Arial"/>
        </w:rPr>
      </w:pPr>
      <w:r w:rsidRPr="008B1428">
        <w:rPr>
          <w:rFonts w:ascii="Arial" w:hAnsi="Arial" w:cs="Arial"/>
        </w:rPr>
        <w:t>C</w:t>
      </w:r>
      <w:r w:rsidR="00044905" w:rsidRPr="008B1428">
        <w:rPr>
          <w:rFonts w:ascii="Arial" w:hAnsi="Arial" w:cs="Arial"/>
        </w:rPr>
        <w:t>oncealment of any of the above</w:t>
      </w:r>
    </w:p>
    <w:p w14:paraId="61D348F6" w14:textId="33061782" w:rsidR="00044905" w:rsidRPr="008B1428" w:rsidRDefault="006F7C46" w:rsidP="00044905">
      <w:pPr>
        <w:pStyle w:val="Heading2"/>
        <w:rPr>
          <w:rFonts w:ascii="Arial" w:hAnsi="Arial" w:cs="Arial"/>
          <w:smallCaps w:val="0"/>
          <w:sz w:val="24"/>
          <w:szCs w:val="24"/>
          <w:lang w:val="en-GB"/>
        </w:rPr>
      </w:pPr>
      <w:bookmarkStart w:id="28" w:name="_Toc495852837"/>
      <w:bookmarkStart w:id="29" w:name="_Toc57886425"/>
      <w:r w:rsidRPr="008B1428">
        <w:rPr>
          <w:rFonts w:ascii="Arial" w:hAnsi="Arial" w:cs="Arial"/>
          <w:smallCaps w:val="0"/>
          <w:sz w:val="24"/>
          <w:szCs w:val="24"/>
          <w:lang w:val="en-GB"/>
        </w:rPr>
        <w:t>E</w:t>
      </w:r>
      <w:r w:rsidR="00044905" w:rsidRPr="008B1428">
        <w:rPr>
          <w:rFonts w:ascii="Arial" w:hAnsi="Arial" w:cs="Arial"/>
          <w:smallCaps w:val="0"/>
          <w:sz w:val="24"/>
          <w:szCs w:val="24"/>
          <w:lang w:val="en-GB"/>
        </w:rPr>
        <w:t>xamples of serious concerns relating to general practice</w:t>
      </w:r>
      <w:bookmarkEnd w:id="28"/>
      <w:bookmarkEnd w:id="29"/>
    </w:p>
    <w:p w14:paraId="01A2E594" w14:textId="77777777" w:rsidR="00044905" w:rsidRPr="008B1428" w:rsidRDefault="00044905" w:rsidP="00044905">
      <w:pPr>
        <w:rPr>
          <w:rFonts w:ascii="Arial" w:hAnsi="Arial" w:cs="Arial"/>
        </w:rPr>
      </w:pPr>
      <w:r w:rsidRPr="008B1428">
        <w:rPr>
          <w:rFonts w:ascii="Arial" w:hAnsi="Arial" w:cs="Arial"/>
        </w:rPr>
        <w:tab/>
      </w:r>
    </w:p>
    <w:p w14:paraId="614E1AEE" w14:textId="767AB886"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U</w:t>
      </w:r>
      <w:r w:rsidR="00044905" w:rsidRPr="008B1428">
        <w:rPr>
          <w:rFonts w:ascii="Arial" w:hAnsi="Arial" w:cs="Arial"/>
        </w:rPr>
        <w:t>nsafe patient care</w:t>
      </w:r>
    </w:p>
    <w:p w14:paraId="0C6C1733" w14:textId="44219118"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U</w:t>
      </w:r>
      <w:r w:rsidR="00044905" w:rsidRPr="008B1428">
        <w:rPr>
          <w:rFonts w:ascii="Arial" w:hAnsi="Arial" w:cs="Arial"/>
        </w:rPr>
        <w:t>nsafe working conditions</w:t>
      </w:r>
    </w:p>
    <w:p w14:paraId="29C2AC56" w14:textId="570D9B82"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I</w:t>
      </w:r>
      <w:r w:rsidR="00044905" w:rsidRPr="008B1428">
        <w:rPr>
          <w:rFonts w:ascii="Arial" w:hAnsi="Arial" w:cs="Arial"/>
        </w:rPr>
        <w:t>nadequate induction or training for staff</w:t>
      </w:r>
    </w:p>
    <w:p w14:paraId="2C5A2A8C" w14:textId="08F60BE9"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Lack of or poor</w:t>
      </w:r>
      <w:r w:rsidR="00044905" w:rsidRPr="008B1428">
        <w:rPr>
          <w:rFonts w:ascii="Arial" w:hAnsi="Arial" w:cs="Arial"/>
        </w:rPr>
        <w:t xml:space="preserve"> response to a reported patient safety incident</w:t>
      </w:r>
    </w:p>
    <w:p w14:paraId="1A1F0565" w14:textId="723093A5"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S</w:t>
      </w:r>
      <w:r w:rsidR="00044905" w:rsidRPr="008B1428">
        <w:rPr>
          <w:rFonts w:ascii="Arial" w:hAnsi="Arial" w:cs="Arial"/>
        </w:rPr>
        <w:t>uspicions of fraud, financial irregularity, dishonesty</w:t>
      </w:r>
    </w:p>
    <w:p w14:paraId="331EA093" w14:textId="6D6E78D5"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A</w:t>
      </w:r>
      <w:r w:rsidR="00044905" w:rsidRPr="008B1428">
        <w:rPr>
          <w:rFonts w:ascii="Arial" w:hAnsi="Arial" w:cs="Arial"/>
        </w:rPr>
        <w:t xml:space="preserve"> bullying</w:t>
      </w:r>
      <w:r w:rsidRPr="008B1428">
        <w:rPr>
          <w:rFonts w:ascii="Arial" w:hAnsi="Arial" w:cs="Arial"/>
        </w:rPr>
        <w:t xml:space="preserve"> culture (across a team or the </w:t>
      </w:r>
      <w:r w:rsidR="00385BBE" w:rsidRPr="008B1428">
        <w:rPr>
          <w:rFonts w:ascii="Arial" w:hAnsi="Arial" w:cs="Arial"/>
        </w:rPr>
        <w:t>organisation</w:t>
      </w:r>
      <w:r w:rsidR="00044905" w:rsidRPr="008B1428">
        <w:rPr>
          <w:rFonts w:ascii="Arial" w:hAnsi="Arial" w:cs="Arial"/>
        </w:rPr>
        <w:t xml:space="preserve"> rather than ind</w:t>
      </w:r>
      <w:r w:rsidRPr="008B1428">
        <w:rPr>
          <w:rFonts w:ascii="Arial" w:hAnsi="Arial" w:cs="Arial"/>
        </w:rPr>
        <w:t>ividual instances of bullying)</w:t>
      </w:r>
    </w:p>
    <w:p w14:paraId="3902F9AD" w14:textId="11406A55"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M</w:t>
      </w:r>
      <w:r w:rsidR="00044905" w:rsidRPr="008B1428">
        <w:rPr>
          <w:rFonts w:ascii="Arial" w:hAnsi="Arial" w:cs="Arial"/>
        </w:rPr>
        <w:t>alpractice, corruption, bribery</w:t>
      </w:r>
    </w:p>
    <w:p w14:paraId="42312642" w14:textId="6D6AF516"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U</w:t>
      </w:r>
      <w:r w:rsidR="00044905" w:rsidRPr="008B1428">
        <w:rPr>
          <w:rFonts w:ascii="Arial" w:hAnsi="Arial" w:cs="Arial"/>
        </w:rPr>
        <w:t>nethical conduct</w:t>
      </w:r>
    </w:p>
    <w:p w14:paraId="72958598" w14:textId="02ADF0BF" w:rsidR="00044905" w:rsidRPr="008B1428" w:rsidRDefault="006F7C46" w:rsidP="00581AB0">
      <w:pPr>
        <w:pStyle w:val="ListParagraph"/>
        <w:numPr>
          <w:ilvl w:val="0"/>
          <w:numId w:val="20"/>
        </w:numPr>
        <w:ind w:left="709" w:hanging="349"/>
        <w:rPr>
          <w:rFonts w:ascii="Arial" w:hAnsi="Arial" w:cs="Arial"/>
        </w:rPr>
      </w:pPr>
      <w:r w:rsidRPr="008B1428">
        <w:rPr>
          <w:rFonts w:ascii="Arial" w:hAnsi="Arial" w:cs="Arial"/>
        </w:rPr>
        <w:t>M</w:t>
      </w:r>
      <w:r w:rsidR="00044905" w:rsidRPr="008B1428">
        <w:rPr>
          <w:rFonts w:ascii="Arial" w:hAnsi="Arial" w:cs="Arial"/>
        </w:rPr>
        <w:t>edical or prescribing errors</w:t>
      </w:r>
    </w:p>
    <w:p w14:paraId="6D330D54" w14:textId="11889257" w:rsidR="00044905" w:rsidRPr="008B1428" w:rsidRDefault="006F7C46" w:rsidP="001724E5">
      <w:pPr>
        <w:pStyle w:val="Heading2"/>
        <w:rPr>
          <w:rFonts w:ascii="Arial" w:hAnsi="Arial" w:cs="Arial"/>
          <w:smallCaps w:val="0"/>
          <w:sz w:val="24"/>
          <w:szCs w:val="24"/>
          <w:lang w:val="en-GB"/>
        </w:rPr>
      </w:pPr>
      <w:bookmarkStart w:id="30" w:name="_Toc495852838"/>
      <w:bookmarkStart w:id="31" w:name="_Toc57886426"/>
      <w:r w:rsidRPr="008B1428">
        <w:rPr>
          <w:rFonts w:ascii="Arial" w:hAnsi="Arial" w:cs="Arial"/>
          <w:smallCaps w:val="0"/>
          <w:sz w:val="24"/>
          <w:szCs w:val="24"/>
          <w:lang w:val="en-GB"/>
        </w:rPr>
        <w:t>P</w:t>
      </w:r>
      <w:r w:rsidR="00044905" w:rsidRPr="008B1428">
        <w:rPr>
          <w:rFonts w:ascii="Arial" w:hAnsi="Arial" w:cs="Arial"/>
          <w:smallCaps w:val="0"/>
          <w:sz w:val="24"/>
          <w:szCs w:val="24"/>
          <w:lang w:val="en-GB"/>
        </w:rPr>
        <w:t>rescribed persons</w:t>
      </w:r>
      <w:bookmarkEnd w:id="30"/>
      <w:bookmarkEnd w:id="31"/>
    </w:p>
    <w:p w14:paraId="5A934C1F" w14:textId="77777777" w:rsidR="00044905" w:rsidRPr="00AF7A74" w:rsidRDefault="00044905" w:rsidP="00044905">
      <w:pPr>
        <w:rPr>
          <w:rFonts w:ascii="Arial" w:hAnsi="Arial" w:cs="Arial"/>
        </w:rPr>
      </w:pPr>
    </w:p>
    <w:p w14:paraId="16CEC5C3" w14:textId="270F98D1" w:rsidR="00961C7B" w:rsidRPr="008B1428" w:rsidRDefault="00044905" w:rsidP="00044905">
      <w:pPr>
        <w:rPr>
          <w:rFonts w:ascii="Arial" w:hAnsi="Arial" w:cs="Arial"/>
        </w:rPr>
      </w:pPr>
      <w:r w:rsidRPr="008B1428">
        <w:rPr>
          <w:rFonts w:ascii="Arial" w:hAnsi="Arial" w:cs="Arial"/>
        </w:rPr>
        <w:t>These are the people and bodies you can report malpractice</w:t>
      </w:r>
      <w:r w:rsidR="006F7C46" w:rsidRPr="008B1428">
        <w:rPr>
          <w:rFonts w:ascii="Arial" w:hAnsi="Arial" w:cs="Arial"/>
        </w:rPr>
        <w:t xml:space="preserve"> to, other than your employer. </w:t>
      </w:r>
      <w:r w:rsidRPr="008B1428">
        <w:rPr>
          <w:rFonts w:ascii="Arial" w:hAnsi="Arial" w:cs="Arial"/>
        </w:rPr>
        <w:t>They include but are not limited to:</w:t>
      </w:r>
    </w:p>
    <w:p w14:paraId="1A700177" w14:textId="77777777" w:rsidR="00044905" w:rsidRPr="008B1428" w:rsidRDefault="00044905" w:rsidP="00044905">
      <w:pPr>
        <w:rPr>
          <w:rFonts w:ascii="Arial" w:hAnsi="Arial" w:cs="Arial"/>
        </w:rPr>
      </w:pPr>
    </w:p>
    <w:p w14:paraId="2FCF5A69" w14:textId="37AC05BC" w:rsidR="00044905" w:rsidRPr="008B1428" w:rsidRDefault="00C97A0B" w:rsidP="00390882">
      <w:pPr>
        <w:pStyle w:val="ListParagraph"/>
        <w:numPr>
          <w:ilvl w:val="0"/>
          <w:numId w:val="12"/>
        </w:numPr>
        <w:rPr>
          <w:rFonts w:ascii="Arial" w:hAnsi="Arial" w:cs="Arial"/>
        </w:rPr>
      </w:pPr>
      <w:hyperlink r:id="rId14" w:history="1">
        <w:r w:rsidR="00961C7B" w:rsidRPr="008B1428">
          <w:rPr>
            <w:rStyle w:val="Hyperlink"/>
            <w:rFonts w:ascii="Arial" w:hAnsi="Arial" w:cs="Arial"/>
            <w:b/>
          </w:rPr>
          <w:t>Monitor (</w:t>
        </w:r>
        <w:r w:rsidR="0043756F" w:rsidRPr="000F621A">
          <w:rPr>
            <w:rStyle w:val="Hyperlink"/>
            <w:rFonts w:ascii="Arial" w:hAnsi="Arial" w:cs="Arial"/>
            <w:b/>
          </w:rPr>
          <w:t>part of</w:t>
        </w:r>
        <w:r w:rsidR="00961C7B" w:rsidRPr="008B1428">
          <w:rPr>
            <w:rStyle w:val="Hyperlink"/>
            <w:rFonts w:ascii="Arial" w:hAnsi="Arial" w:cs="Arial"/>
            <w:b/>
          </w:rPr>
          <w:t xml:space="preserve"> </w:t>
        </w:r>
        <w:r w:rsidR="00044905" w:rsidRPr="008B1428">
          <w:rPr>
            <w:rStyle w:val="Hyperlink"/>
            <w:rFonts w:ascii="Arial" w:hAnsi="Arial" w:cs="Arial"/>
            <w:b/>
          </w:rPr>
          <w:t>NHS Improvement</w:t>
        </w:r>
        <w:r w:rsidR="00961C7B" w:rsidRPr="008B1428">
          <w:rPr>
            <w:rStyle w:val="Hyperlink"/>
            <w:rFonts w:ascii="Arial" w:hAnsi="Arial" w:cs="Arial"/>
            <w:b/>
          </w:rPr>
          <w:t>)</w:t>
        </w:r>
      </w:hyperlink>
      <w:r w:rsidR="00044905" w:rsidRPr="008B1428">
        <w:rPr>
          <w:rFonts w:ascii="Arial" w:hAnsi="Arial" w:cs="Arial"/>
        </w:rPr>
        <w:t xml:space="preserve"> for concerns about</w:t>
      </w:r>
      <w:r w:rsidR="00961C7B" w:rsidRPr="008B1428">
        <w:rPr>
          <w:rFonts w:ascii="Arial" w:hAnsi="Arial" w:cs="Arial"/>
        </w:rPr>
        <w:t xml:space="preserve"> regulation, performance and how </w:t>
      </w:r>
      <w:r w:rsidR="00044905" w:rsidRPr="008B1428">
        <w:rPr>
          <w:rFonts w:ascii="Arial" w:hAnsi="Arial" w:cs="Arial"/>
        </w:rPr>
        <w:t xml:space="preserve">NHS trusts and foundation trusts </w:t>
      </w:r>
      <w:r w:rsidR="00961C7B" w:rsidRPr="008B1428">
        <w:rPr>
          <w:rFonts w:ascii="Arial" w:hAnsi="Arial" w:cs="Arial"/>
        </w:rPr>
        <w:t>are run</w:t>
      </w:r>
    </w:p>
    <w:p w14:paraId="688FBDD8" w14:textId="77777777" w:rsidR="00044905" w:rsidRPr="008B1428" w:rsidRDefault="00044905" w:rsidP="00044905">
      <w:pPr>
        <w:pStyle w:val="ListParagraph"/>
        <w:ind w:left="709"/>
        <w:rPr>
          <w:rFonts w:ascii="Arial" w:hAnsi="Arial" w:cs="Arial"/>
        </w:rPr>
      </w:pPr>
    </w:p>
    <w:p w14:paraId="6D72F071" w14:textId="311C077D" w:rsidR="00044905" w:rsidRPr="008B1428" w:rsidRDefault="00C97A0B" w:rsidP="00390882">
      <w:pPr>
        <w:pStyle w:val="ListParagraph"/>
        <w:numPr>
          <w:ilvl w:val="0"/>
          <w:numId w:val="12"/>
        </w:numPr>
        <w:rPr>
          <w:rFonts w:ascii="Arial" w:hAnsi="Arial" w:cs="Arial"/>
        </w:rPr>
      </w:pPr>
      <w:hyperlink r:id="rId15" w:history="1">
        <w:r w:rsidR="00044905" w:rsidRPr="008B1428">
          <w:rPr>
            <w:rStyle w:val="Hyperlink"/>
            <w:rFonts w:ascii="Arial" w:hAnsi="Arial" w:cs="Arial"/>
            <w:b/>
          </w:rPr>
          <w:t>Care Quality Commission</w:t>
        </w:r>
      </w:hyperlink>
      <w:r w:rsidR="00044905" w:rsidRPr="008B1428">
        <w:rPr>
          <w:rFonts w:ascii="Arial" w:hAnsi="Arial" w:cs="Arial"/>
        </w:rPr>
        <w:t xml:space="preserve"> for q</w:t>
      </w:r>
      <w:r w:rsidR="00044905" w:rsidRPr="000F621A">
        <w:rPr>
          <w:rFonts w:ascii="Arial" w:hAnsi="Arial" w:cs="Arial"/>
        </w:rPr>
        <w:t>uality and safety concerns</w:t>
      </w:r>
    </w:p>
    <w:p w14:paraId="7F806383" w14:textId="7B769199" w:rsidR="00F252E9" w:rsidRPr="008B1428" w:rsidRDefault="00F252E9" w:rsidP="00044905">
      <w:pPr>
        <w:rPr>
          <w:rFonts w:ascii="Arial" w:hAnsi="Arial" w:cs="Arial"/>
        </w:rPr>
      </w:pPr>
    </w:p>
    <w:p w14:paraId="0EBC81E9" w14:textId="5E26532D" w:rsidR="00F252E9" w:rsidRPr="008B1428" w:rsidRDefault="00C97A0B" w:rsidP="00390882">
      <w:pPr>
        <w:pStyle w:val="ListParagraph"/>
        <w:numPr>
          <w:ilvl w:val="0"/>
          <w:numId w:val="12"/>
        </w:numPr>
        <w:rPr>
          <w:rFonts w:ascii="Arial" w:hAnsi="Arial" w:cs="Arial"/>
        </w:rPr>
      </w:pPr>
      <w:hyperlink r:id="rId16" w:history="1">
        <w:r w:rsidR="00F252E9" w:rsidRPr="008B1428">
          <w:rPr>
            <w:rStyle w:val="Hyperlink"/>
            <w:rFonts w:ascii="Arial" w:hAnsi="Arial" w:cs="Arial"/>
            <w:b/>
          </w:rPr>
          <w:t>Healthwatch England</w:t>
        </w:r>
      </w:hyperlink>
      <w:r w:rsidR="00581AB0">
        <w:rPr>
          <w:rStyle w:val="Hyperlink"/>
          <w:rFonts w:ascii="Arial" w:hAnsi="Arial" w:cs="Arial"/>
          <w:color w:val="auto"/>
          <w:u w:val="none"/>
        </w:rPr>
        <w:t>,</w:t>
      </w:r>
      <w:r w:rsidR="00F252E9" w:rsidRPr="008B1428">
        <w:rPr>
          <w:rFonts w:ascii="Arial" w:hAnsi="Arial" w:cs="Arial"/>
        </w:rPr>
        <w:t xml:space="preserve"> part of CQC, however you can make disclosures directly to </w:t>
      </w:r>
      <w:r w:rsidR="001724E5" w:rsidRPr="008B1428">
        <w:rPr>
          <w:rFonts w:ascii="Arial" w:hAnsi="Arial" w:cs="Arial"/>
        </w:rPr>
        <w:t>H</w:t>
      </w:r>
      <w:r w:rsidR="001724E5">
        <w:rPr>
          <w:rFonts w:ascii="Arial" w:hAnsi="Arial" w:cs="Arial"/>
        </w:rPr>
        <w:t>ealthwatch</w:t>
      </w:r>
      <w:r w:rsidR="001724E5" w:rsidRPr="008B1428">
        <w:rPr>
          <w:rFonts w:ascii="Arial" w:hAnsi="Arial" w:cs="Arial"/>
        </w:rPr>
        <w:t xml:space="preserve"> </w:t>
      </w:r>
      <w:r w:rsidR="00F252E9" w:rsidRPr="008B1428">
        <w:rPr>
          <w:rFonts w:ascii="Arial" w:hAnsi="Arial" w:cs="Arial"/>
        </w:rPr>
        <w:t>if you wish</w:t>
      </w:r>
    </w:p>
    <w:p w14:paraId="0130018E" w14:textId="29B848EE" w:rsidR="00732814" w:rsidRPr="008B1428" w:rsidRDefault="00732814" w:rsidP="00044905">
      <w:pPr>
        <w:rPr>
          <w:rFonts w:ascii="Arial" w:hAnsi="Arial" w:cs="Arial"/>
        </w:rPr>
      </w:pPr>
    </w:p>
    <w:p w14:paraId="1DD2899D" w14:textId="0DF3270C" w:rsidR="00732814" w:rsidRPr="008B1428" w:rsidRDefault="00C97A0B" w:rsidP="00390882">
      <w:pPr>
        <w:pStyle w:val="ListParagraph"/>
        <w:numPr>
          <w:ilvl w:val="0"/>
          <w:numId w:val="12"/>
        </w:numPr>
        <w:rPr>
          <w:rFonts w:ascii="Arial" w:hAnsi="Arial" w:cs="Arial"/>
        </w:rPr>
      </w:pPr>
      <w:hyperlink r:id="rId17" w:history="1">
        <w:r w:rsidR="00732814" w:rsidRPr="008B1428">
          <w:rPr>
            <w:rStyle w:val="Hyperlink"/>
            <w:rFonts w:ascii="Arial" w:hAnsi="Arial" w:cs="Arial"/>
            <w:b/>
          </w:rPr>
          <w:t>National Guardian’</w:t>
        </w:r>
        <w:r w:rsidR="00732814" w:rsidRPr="000F621A">
          <w:rPr>
            <w:rStyle w:val="Hyperlink"/>
            <w:rFonts w:ascii="Arial" w:hAnsi="Arial" w:cs="Arial"/>
            <w:b/>
          </w:rPr>
          <w:t>s Office</w:t>
        </w:r>
      </w:hyperlink>
      <w:r w:rsidR="00732814" w:rsidRPr="008B1428">
        <w:rPr>
          <w:rFonts w:ascii="Arial" w:hAnsi="Arial" w:cs="Arial"/>
        </w:rPr>
        <w:t xml:space="preserve"> for concerns regarding freedom to speak up and cultures in NHS in England</w:t>
      </w:r>
    </w:p>
    <w:p w14:paraId="05DC55FB" w14:textId="70DB4464" w:rsidR="00351934" w:rsidRPr="008B1428" w:rsidRDefault="00351934" w:rsidP="00044905">
      <w:pPr>
        <w:rPr>
          <w:rFonts w:ascii="Arial" w:hAnsi="Arial" w:cs="Arial"/>
        </w:rPr>
      </w:pPr>
    </w:p>
    <w:p w14:paraId="26DB91BD" w14:textId="6E65A433" w:rsidR="00351934" w:rsidRPr="008B1428" w:rsidRDefault="00C97A0B" w:rsidP="00390882">
      <w:pPr>
        <w:pStyle w:val="ListParagraph"/>
        <w:numPr>
          <w:ilvl w:val="0"/>
          <w:numId w:val="12"/>
        </w:numPr>
        <w:rPr>
          <w:rFonts w:ascii="Arial" w:hAnsi="Arial" w:cs="Arial"/>
          <w:b/>
        </w:rPr>
      </w:pPr>
      <w:hyperlink r:id="rId18" w:history="1">
        <w:r w:rsidR="00351934" w:rsidRPr="008B1428">
          <w:rPr>
            <w:rStyle w:val="Hyperlink"/>
            <w:rFonts w:ascii="Arial" w:hAnsi="Arial" w:cs="Arial"/>
            <w:b/>
          </w:rPr>
          <w:t>General Medical Council</w:t>
        </w:r>
      </w:hyperlink>
    </w:p>
    <w:p w14:paraId="153C2809" w14:textId="77777777" w:rsidR="00040AEA" w:rsidRPr="008B1428" w:rsidRDefault="00040AEA" w:rsidP="00044905">
      <w:pPr>
        <w:rPr>
          <w:rFonts w:ascii="Arial" w:hAnsi="Arial" w:cs="Arial"/>
          <w:b/>
        </w:rPr>
      </w:pPr>
    </w:p>
    <w:p w14:paraId="70DB3A10" w14:textId="64AD805C" w:rsidR="00040AEA" w:rsidRPr="008B1428" w:rsidRDefault="00C97A0B" w:rsidP="00390882">
      <w:pPr>
        <w:pStyle w:val="ListParagraph"/>
        <w:numPr>
          <w:ilvl w:val="0"/>
          <w:numId w:val="12"/>
        </w:numPr>
        <w:rPr>
          <w:rFonts w:ascii="Arial" w:hAnsi="Arial" w:cs="Arial"/>
          <w:b/>
        </w:rPr>
      </w:pPr>
      <w:hyperlink r:id="rId19" w:history="1">
        <w:r w:rsidR="00040AEA" w:rsidRPr="008B1428">
          <w:rPr>
            <w:rStyle w:val="Hyperlink"/>
            <w:rFonts w:ascii="Arial" w:hAnsi="Arial" w:cs="Arial"/>
            <w:b/>
          </w:rPr>
          <w:t>Nursing and Midwifery Council</w:t>
        </w:r>
      </w:hyperlink>
    </w:p>
    <w:p w14:paraId="1BEDCB33" w14:textId="0C993401" w:rsidR="00961C7B" w:rsidRPr="008B1428" w:rsidRDefault="00961C7B" w:rsidP="00044905">
      <w:pPr>
        <w:rPr>
          <w:rFonts w:ascii="Arial" w:hAnsi="Arial" w:cs="Arial"/>
          <w:b/>
        </w:rPr>
      </w:pPr>
    </w:p>
    <w:p w14:paraId="6C6CC0FC" w14:textId="5CE355EB" w:rsidR="00961C7B" w:rsidRPr="008B1428" w:rsidRDefault="00C97A0B" w:rsidP="00390882">
      <w:pPr>
        <w:pStyle w:val="ListParagraph"/>
        <w:numPr>
          <w:ilvl w:val="0"/>
          <w:numId w:val="12"/>
        </w:numPr>
        <w:rPr>
          <w:rFonts w:ascii="Arial" w:hAnsi="Arial" w:cs="Arial"/>
          <w:b/>
        </w:rPr>
      </w:pPr>
      <w:hyperlink r:id="rId20" w:history="1">
        <w:r w:rsidR="00961C7B" w:rsidRPr="00353CD4">
          <w:rPr>
            <w:rStyle w:val="Hyperlink"/>
            <w:rFonts w:ascii="Arial" w:hAnsi="Arial" w:cs="Arial"/>
            <w:b/>
          </w:rPr>
          <w:t>Health and Care Professions Council</w:t>
        </w:r>
      </w:hyperlink>
    </w:p>
    <w:p w14:paraId="6D7F0B3F" w14:textId="77777777" w:rsidR="00044905" w:rsidRPr="008B1428" w:rsidRDefault="00044905" w:rsidP="00044905">
      <w:pPr>
        <w:rPr>
          <w:rFonts w:ascii="Arial" w:hAnsi="Arial" w:cs="Arial"/>
        </w:rPr>
      </w:pPr>
    </w:p>
    <w:p w14:paraId="032C2362" w14:textId="0876B66D" w:rsidR="00390882" w:rsidRPr="008B1428" w:rsidRDefault="00C97A0B" w:rsidP="004E2C62">
      <w:pPr>
        <w:pStyle w:val="ListParagraph"/>
        <w:numPr>
          <w:ilvl w:val="0"/>
          <w:numId w:val="12"/>
        </w:numPr>
        <w:rPr>
          <w:rFonts w:ascii="Arial" w:hAnsi="Arial" w:cs="Arial"/>
        </w:rPr>
      </w:pPr>
      <w:hyperlink r:id="rId21" w:history="1">
        <w:r w:rsidR="00040AEA" w:rsidRPr="00353CD4">
          <w:rPr>
            <w:rStyle w:val="Hyperlink"/>
            <w:rFonts w:ascii="Arial" w:hAnsi="Arial" w:cs="Arial"/>
            <w:b/>
          </w:rPr>
          <w:t>National Health Service Commissioning Board</w:t>
        </w:r>
      </w:hyperlink>
      <w:r w:rsidR="00040AEA" w:rsidRPr="008B1428">
        <w:rPr>
          <w:rFonts w:ascii="Arial" w:hAnsi="Arial" w:cs="Arial"/>
          <w:b/>
        </w:rPr>
        <w:t xml:space="preserve"> (also known as </w:t>
      </w:r>
      <w:r w:rsidR="00044905" w:rsidRPr="008B1428">
        <w:rPr>
          <w:rFonts w:ascii="Arial" w:hAnsi="Arial" w:cs="Arial"/>
          <w:b/>
        </w:rPr>
        <w:t>NHS England</w:t>
      </w:r>
      <w:r w:rsidR="00040AEA" w:rsidRPr="008B1428">
        <w:rPr>
          <w:rFonts w:ascii="Arial" w:hAnsi="Arial" w:cs="Arial"/>
          <w:b/>
        </w:rPr>
        <w:t>)</w:t>
      </w:r>
      <w:r w:rsidR="00044905" w:rsidRPr="008B1428">
        <w:rPr>
          <w:rFonts w:ascii="Arial" w:hAnsi="Arial" w:cs="Arial"/>
        </w:rPr>
        <w:t xml:space="preserve"> for concerns about:</w:t>
      </w:r>
    </w:p>
    <w:p w14:paraId="36E826FA" w14:textId="77777777" w:rsidR="00390882" w:rsidRPr="008B1428" w:rsidRDefault="00390882" w:rsidP="00390882">
      <w:pPr>
        <w:pStyle w:val="ListParagraph"/>
        <w:rPr>
          <w:rFonts w:ascii="Arial" w:hAnsi="Arial" w:cs="Arial"/>
        </w:rPr>
      </w:pPr>
    </w:p>
    <w:p w14:paraId="3BC5A32D" w14:textId="3CF93DBB" w:rsidR="00044905" w:rsidRPr="008B1428" w:rsidRDefault="006F7C46" w:rsidP="00AF7A74">
      <w:pPr>
        <w:pStyle w:val="ListParagraph"/>
        <w:numPr>
          <w:ilvl w:val="0"/>
          <w:numId w:val="13"/>
        </w:numPr>
        <w:ind w:left="1276" w:hanging="567"/>
        <w:rPr>
          <w:rFonts w:ascii="Arial" w:hAnsi="Arial" w:cs="Arial"/>
        </w:rPr>
      </w:pPr>
      <w:r w:rsidRPr="008B1428">
        <w:rPr>
          <w:rFonts w:ascii="Arial" w:hAnsi="Arial" w:cs="Arial"/>
        </w:rPr>
        <w:t>P</w:t>
      </w:r>
      <w:r w:rsidR="00044905" w:rsidRPr="008B1428">
        <w:rPr>
          <w:rFonts w:ascii="Arial" w:hAnsi="Arial" w:cs="Arial"/>
        </w:rPr>
        <w:t>rimary medical services (general practice)</w:t>
      </w:r>
    </w:p>
    <w:p w14:paraId="2811D99A" w14:textId="6D8FB458" w:rsidR="00044905" w:rsidRPr="008B1428" w:rsidRDefault="006F7C46" w:rsidP="00AF7A74">
      <w:pPr>
        <w:pStyle w:val="ListParagraph"/>
        <w:numPr>
          <w:ilvl w:val="0"/>
          <w:numId w:val="13"/>
        </w:numPr>
        <w:ind w:left="1276" w:hanging="567"/>
        <w:rPr>
          <w:rFonts w:ascii="Arial" w:hAnsi="Arial" w:cs="Arial"/>
        </w:rPr>
      </w:pPr>
      <w:r w:rsidRPr="008B1428">
        <w:rPr>
          <w:rFonts w:ascii="Arial" w:hAnsi="Arial" w:cs="Arial"/>
        </w:rPr>
        <w:t>P</w:t>
      </w:r>
      <w:r w:rsidR="00044905" w:rsidRPr="008B1428">
        <w:rPr>
          <w:rFonts w:ascii="Arial" w:hAnsi="Arial" w:cs="Arial"/>
        </w:rPr>
        <w:t>rimary dental services</w:t>
      </w:r>
    </w:p>
    <w:p w14:paraId="4FD5C422" w14:textId="3C08606D" w:rsidR="00044905" w:rsidRPr="008B1428" w:rsidRDefault="006F7C46" w:rsidP="00AF7A74">
      <w:pPr>
        <w:pStyle w:val="ListParagraph"/>
        <w:numPr>
          <w:ilvl w:val="0"/>
          <w:numId w:val="13"/>
        </w:numPr>
        <w:ind w:left="1276" w:hanging="567"/>
        <w:rPr>
          <w:rFonts w:ascii="Arial" w:hAnsi="Arial" w:cs="Arial"/>
        </w:rPr>
      </w:pPr>
      <w:r w:rsidRPr="008B1428">
        <w:rPr>
          <w:rFonts w:ascii="Arial" w:hAnsi="Arial" w:cs="Arial"/>
        </w:rPr>
        <w:t>P</w:t>
      </w:r>
      <w:r w:rsidR="00044905" w:rsidRPr="008B1428">
        <w:rPr>
          <w:rFonts w:ascii="Arial" w:hAnsi="Arial" w:cs="Arial"/>
        </w:rPr>
        <w:t>rimary ophthalmic services</w:t>
      </w:r>
    </w:p>
    <w:p w14:paraId="48DD4DD0" w14:textId="29D7DD73" w:rsidR="00040AEA" w:rsidRPr="008B1428" w:rsidRDefault="006F7C46" w:rsidP="00AF7A74">
      <w:pPr>
        <w:pStyle w:val="ListParagraph"/>
        <w:numPr>
          <w:ilvl w:val="0"/>
          <w:numId w:val="13"/>
        </w:numPr>
        <w:ind w:left="1276" w:hanging="567"/>
        <w:rPr>
          <w:rFonts w:ascii="Arial" w:hAnsi="Arial" w:cs="Arial"/>
        </w:rPr>
      </w:pPr>
      <w:r w:rsidRPr="008B1428">
        <w:rPr>
          <w:rFonts w:ascii="Arial" w:hAnsi="Arial" w:cs="Arial"/>
        </w:rPr>
        <w:t>L</w:t>
      </w:r>
      <w:r w:rsidR="00044905" w:rsidRPr="008B1428">
        <w:rPr>
          <w:rFonts w:ascii="Arial" w:hAnsi="Arial" w:cs="Arial"/>
        </w:rPr>
        <w:t>ocal pharmaceutical services</w:t>
      </w:r>
    </w:p>
    <w:p w14:paraId="595750C1" w14:textId="6E9932FD" w:rsidR="00CB12EC" w:rsidRPr="008B1428" w:rsidRDefault="00CB12EC" w:rsidP="00CB12EC">
      <w:pPr>
        <w:rPr>
          <w:rFonts w:ascii="Arial" w:hAnsi="Arial" w:cs="Arial"/>
        </w:rPr>
      </w:pPr>
    </w:p>
    <w:p w14:paraId="40397968" w14:textId="285240DD" w:rsidR="00CB12EC" w:rsidRPr="008B1428" w:rsidRDefault="00C97A0B" w:rsidP="00390882">
      <w:pPr>
        <w:pStyle w:val="ListParagraph"/>
        <w:numPr>
          <w:ilvl w:val="0"/>
          <w:numId w:val="12"/>
        </w:numPr>
        <w:rPr>
          <w:rFonts w:ascii="Arial" w:hAnsi="Arial" w:cs="Arial"/>
        </w:rPr>
      </w:pPr>
      <w:hyperlink r:id="rId22" w:history="1">
        <w:r w:rsidR="00CB12EC" w:rsidRPr="00353CD4">
          <w:rPr>
            <w:rStyle w:val="Hyperlink"/>
            <w:rFonts w:ascii="Arial" w:hAnsi="Arial" w:cs="Arial"/>
            <w:b/>
          </w:rPr>
          <w:t>Health Education England</w:t>
        </w:r>
      </w:hyperlink>
      <w:r w:rsidR="00CB12EC" w:rsidRPr="008B1428">
        <w:rPr>
          <w:rFonts w:ascii="Arial" w:hAnsi="Arial" w:cs="Arial"/>
        </w:rPr>
        <w:t xml:space="preserve"> for education and training in the NHS</w:t>
      </w:r>
    </w:p>
    <w:p w14:paraId="77F355C8" w14:textId="77777777" w:rsidR="00CB12EC" w:rsidRPr="008B1428" w:rsidRDefault="00CB12EC" w:rsidP="00CB12EC">
      <w:pPr>
        <w:rPr>
          <w:rFonts w:ascii="Arial" w:hAnsi="Arial" w:cs="Arial"/>
        </w:rPr>
      </w:pPr>
    </w:p>
    <w:p w14:paraId="4D2ED30A" w14:textId="050E5E5E" w:rsidR="00CB12EC" w:rsidRPr="008B1428" w:rsidRDefault="00C97A0B" w:rsidP="00390882">
      <w:pPr>
        <w:pStyle w:val="ListParagraph"/>
        <w:numPr>
          <w:ilvl w:val="0"/>
          <w:numId w:val="12"/>
        </w:numPr>
        <w:rPr>
          <w:rFonts w:ascii="Arial" w:hAnsi="Arial" w:cs="Arial"/>
        </w:rPr>
      </w:pPr>
      <w:hyperlink r:id="rId23" w:history="1">
        <w:r w:rsidR="00CB12EC" w:rsidRPr="008B1428">
          <w:rPr>
            <w:rStyle w:val="Hyperlink"/>
            <w:rFonts w:ascii="Arial" w:hAnsi="Arial" w:cs="Arial"/>
            <w:b/>
          </w:rPr>
          <w:t>NHS Counter Fraud Authority (formerly NHS Protect)</w:t>
        </w:r>
      </w:hyperlink>
      <w:r w:rsidR="00CB12EC" w:rsidRPr="008B1428">
        <w:rPr>
          <w:rFonts w:ascii="Arial" w:hAnsi="Arial" w:cs="Arial"/>
        </w:rPr>
        <w:t xml:space="preserve"> for concerns about fraud and corruption</w:t>
      </w:r>
    </w:p>
    <w:p w14:paraId="2A91628F" w14:textId="77777777" w:rsidR="00CB12EC" w:rsidRPr="008B1428" w:rsidRDefault="00CB12EC" w:rsidP="00CB12EC">
      <w:pPr>
        <w:rPr>
          <w:rFonts w:ascii="Arial" w:hAnsi="Arial" w:cs="Arial"/>
          <w:b/>
        </w:rPr>
      </w:pPr>
    </w:p>
    <w:p w14:paraId="483F5C90" w14:textId="6F827062" w:rsidR="00CB12EC" w:rsidRPr="008B1428" w:rsidRDefault="00C97A0B" w:rsidP="00390882">
      <w:pPr>
        <w:pStyle w:val="ListParagraph"/>
        <w:numPr>
          <w:ilvl w:val="0"/>
          <w:numId w:val="12"/>
        </w:numPr>
        <w:rPr>
          <w:rFonts w:ascii="Arial" w:hAnsi="Arial" w:cs="Arial"/>
        </w:rPr>
      </w:pPr>
      <w:hyperlink r:id="rId24" w:history="1">
        <w:r w:rsidR="00CB12EC" w:rsidRPr="008B1428">
          <w:rPr>
            <w:rStyle w:val="Hyperlink"/>
            <w:rFonts w:ascii="Arial" w:hAnsi="Arial" w:cs="Arial"/>
            <w:b/>
          </w:rPr>
          <w:t>Healthcare Improvement Scotland</w:t>
        </w:r>
      </w:hyperlink>
      <w:r w:rsidR="00CB12EC" w:rsidRPr="008B1428">
        <w:rPr>
          <w:rFonts w:ascii="Arial" w:hAnsi="Arial" w:cs="Arial"/>
          <w:b/>
        </w:rPr>
        <w:t xml:space="preserve"> </w:t>
      </w:r>
      <w:r w:rsidR="00CB12EC" w:rsidRPr="008B1428">
        <w:rPr>
          <w:rFonts w:ascii="Arial" w:hAnsi="Arial" w:cs="Arial"/>
        </w:rPr>
        <w:t>for matters relating to safety or quality of healthcare in Scotland</w:t>
      </w:r>
    </w:p>
    <w:p w14:paraId="730012DB" w14:textId="07DA76FE" w:rsidR="00040AEA" w:rsidRPr="008B1428" w:rsidRDefault="00040AEA" w:rsidP="00040AEA">
      <w:pPr>
        <w:rPr>
          <w:rFonts w:ascii="Arial" w:hAnsi="Arial" w:cs="Arial"/>
        </w:rPr>
      </w:pPr>
    </w:p>
    <w:p w14:paraId="6313AA70" w14:textId="25DA9714" w:rsidR="00040AEA" w:rsidRDefault="00C97A0B" w:rsidP="00390882">
      <w:pPr>
        <w:pStyle w:val="ListParagraph"/>
        <w:numPr>
          <w:ilvl w:val="0"/>
          <w:numId w:val="12"/>
        </w:numPr>
        <w:rPr>
          <w:rFonts w:ascii="Arial" w:hAnsi="Arial" w:cs="Arial"/>
        </w:rPr>
      </w:pPr>
      <w:hyperlink r:id="rId25" w:history="1">
        <w:r w:rsidR="00040AEA" w:rsidRPr="008B1428">
          <w:rPr>
            <w:rStyle w:val="Hyperlink"/>
            <w:rFonts w:ascii="Arial" w:hAnsi="Arial" w:cs="Arial"/>
            <w:b/>
          </w:rPr>
          <w:t>Welsh Ministers</w:t>
        </w:r>
      </w:hyperlink>
      <w:r w:rsidR="00040AEA" w:rsidRPr="008B1428">
        <w:rPr>
          <w:rFonts w:ascii="Arial" w:hAnsi="Arial" w:cs="Arial"/>
        </w:rPr>
        <w:t xml:space="preserve"> for </w:t>
      </w:r>
      <w:r w:rsidR="006B6427">
        <w:rPr>
          <w:rFonts w:ascii="Arial" w:hAnsi="Arial" w:cs="Arial"/>
        </w:rPr>
        <w:t xml:space="preserve">the </w:t>
      </w:r>
      <w:r w:rsidR="00040AEA" w:rsidRPr="008B1428">
        <w:rPr>
          <w:rFonts w:ascii="Arial" w:hAnsi="Arial" w:cs="Arial"/>
        </w:rPr>
        <w:t>review of, and investigation into</w:t>
      </w:r>
      <w:r w:rsidR="00854617" w:rsidRPr="000F621A">
        <w:rPr>
          <w:rFonts w:ascii="Arial" w:hAnsi="Arial" w:cs="Arial"/>
        </w:rPr>
        <w:t>,</w:t>
      </w:r>
      <w:r w:rsidR="00040AEA" w:rsidRPr="008B1428">
        <w:rPr>
          <w:rFonts w:ascii="Arial" w:hAnsi="Arial" w:cs="Arial"/>
        </w:rPr>
        <w:t xml:space="preserve"> provision of health care by and for Welsh NHS bodies and independent healthcare providers in Wales</w:t>
      </w:r>
    </w:p>
    <w:p w14:paraId="6C669272" w14:textId="77777777" w:rsidR="00581AB0" w:rsidRPr="00581AB0" w:rsidRDefault="00581AB0" w:rsidP="00581AB0">
      <w:pPr>
        <w:pStyle w:val="ListParagraph"/>
        <w:rPr>
          <w:rFonts w:ascii="Arial" w:hAnsi="Arial" w:cs="Arial"/>
        </w:rPr>
      </w:pPr>
    </w:p>
    <w:p w14:paraId="3A2F5783" w14:textId="05C7C482" w:rsidR="00044905" w:rsidRPr="00D5593C" w:rsidRDefault="00044905" w:rsidP="00044905">
      <w:pPr>
        <w:rPr>
          <w:rFonts w:ascii="Arial" w:hAnsi="Arial" w:cs="Arial"/>
          <w:color w:val="FF0000"/>
        </w:rPr>
      </w:pPr>
      <w:r w:rsidRPr="00581AB0">
        <w:rPr>
          <w:rFonts w:ascii="Arial" w:hAnsi="Arial" w:cs="Arial"/>
        </w:rPr>
        <w:t>Th</w:t>
      </w:r>
      <w:r w:rsidR="00353CD4" w:rsidRPr="00581AB0">
        <w:rPr>
          <w:rFonts w:ascii="Arial" w:hAnsi="Arial" w:cs="Arial"/>
        </w:rPr>
        <w:t xml:space="preserve">is </w:t>
      </w:r>
      <w:r w:rsidRPr="00581AB0">
        <w:rPr>
          <w:rFonts w:ascii="Arial" w:hAnsi="Arial" w:cs="Arial"/>
        </w:rPr>
        <w:t xml:space="preserve">list of prescribed persons and bodies </w:t>
      </w:r>
      <w:r w:rsidR="00581AB0" w:rsidRPr="00581AB0">
        <w:rPr>
          <w:rFonts w:ascii="Arial" w:hAnsi="Arial" w:cs="Arial"/>
        </w:rPr>
        <w:t>is</w:t>
      </w:r>
      <w:r w:rsidR="009C31AD" w:rsidRPr="00581AB0">
        <w:rPr>
          <w:rFonts w:ascii="Arial" w:hAnsi="Arial" w:cs="Arial"/>
        </w:rPr>
        <w:t xml:space="preserve"> updated on a regular basis</w:t>
      </w:r>
      <w:r w:rsidR="00353CD4" w:rsidRPr="00581AB0">
        <w:rPr>
          <w:rFonts w:ascii="Arial" w:hAnsi="Arial" w:cs="Arial"/>
        </w:rPr>
        <w:t xml:space="preserve"> at </w:t>
      </w:r>
      <w:hyperlink r:id="rId26" w:history="1">
        <w:r w:rsidR="00353CD4" w:rsidRPr="00581AB0">
          <w:rPr>
            <w:rStyle w:val="Hyperlink"/>
            <w:rFonts w:ascii="Arial" w:hAnsi="Arial" w:cs="Arial"/>
            <w:color w:val="0070C0"/>
          </w:rPr>
          <w:t>www.gov.uk</w:t>
        </w:r>
      </w:hyperlink>
      <w:r w:rsidR="009C31AD" w:rsidRPr="00581AB0">
        <w:rPr>
          <w:rFonts w:ascii="Arial" w:hAnsi="Arial" w:cs="Arial"/>
        </w:rPr>
        <w:t>.</w:t>
      </w:r>
    </w:p>
    <w:p w14:paraId="453D0532" w14:textId="77777777" w:rsidR="00044905" w:rsidRPr="008B1428" w:rsidRDefault="00044905" w:rsidP="00044905">
      <w:pPr>
        <w:pStyle w:val="Heading1"/>
        <w:keepLines/>
        <w:pBdr>
          <w:bottom w:val="single" w:sz="4" w:space="1" w:color="595959" w:themeColor="text1" w:themeTint="A6"/>
        </w:pBdr>
        <w:spacing w:before="360" w:after="160" w:line="259" w:lineRule="auto"/>
        <w:rPr>
          <w:sz w:val="28"/>
          <w:szCs w:val="28"/>
        </w:rPr>
      </w:pPr>
      <w:bookmarkStart w:id="32" w:name="_Toc495852839"/>
      <w:bookmarkStart w:id="33" w:name="_Toc57886427"/>
      <w:r w:rsidRPr="008B1428">
        <w:rPr>
          <w:sz w:val="28"/>
          <w:szCs w:val="28"/>
        </w:rPr>
        <w:t>Procedure for raising a concern</w:t>
      </w:r>
      <w:bookmarkEnd w:id="32"/>
      <w:bookmarkEnd w:id="33"/>
    </w:p>
    <w:p w14:paraId="50FD2961" w14:textId="3F1072E3" w:rsidR="00044905" w:rsidRPr="008B1428" w:rsidRDefault="009C31AD" w:rsidP="00044905">
      <w:pPr>
        <w:pStyle w:val="Heading2"/>
        <w:rPr>
          <w:rFonts w:ascii="Arial" w:hAnsi="Arial" w:cs="Arial"/>
          <w:smallCaps w:val="0"/>
          <w:sz w:val="24"/>
          <w:szCs w:val="24"/>
          <w:lang w:val="en-GB"/>
        </w:rPr>
      </w:pPr>
      <w:bookmarkStart w:id="34" w:name="_Toc495852840"/>
      <w:bookmarkStart w:id="35" w:name="_Toc57886428"/>
      <w:r w:rsidRPr="008B1428">
        <w:rPr>
          <w:rFonts w:ascii="Arial" w:hAnsi="Arial" w:cs="Arial"/>
          <w:smallCaps w:val="0"/>
          <w:sz w:val="24"/>
          <w:szCs w:val="24"/>
          <w:lang w:val="en-GB"/>
        </w:rPr>
        <w:t>S</w:t>
      </w:r>
      <w:r w:rsidR="00044905" w:rsidRPr="008B1428">
        <w:rPr>
          <w:rFonts w:ascii="Arial" w:hAnsi="Arial" w:cs="Arial"/>
          <w:smallCaps w:val="0"/>
          <w:sz w:val="24"/>
          <w:szCs w:val="24"/>
          <w:lang w:val="en-GB"/>
        </w:rPr>
        <w:t>tage 1</w:t>
      </w:r>
      <w:bookmarkEnd w:id="34"/>
      <w:bookmarkEnd w:id="35"/>
    </w:p>
    <w:p w14:paraId="1B293C64" w14:textId="77777777" w:rsidR="00044905" w:rsidRPr="00AF7A74" w:rsidRDefault="00044905" w:rsidP="00044905">
      <w:pPr>
        <w:rPr>
          <w:rFonts w:ascii="Arial" w:hAnsi="Arial" w:cs="Arial"/>
        </w:rPr>
      </w:pPr>
    </w:p>
    <w:p w14:paraId="17FE8D1D" w14:textId="63820CF9" w:rsidR="00044905" w:rsidRPr="008B1428" w:rsidRDefault="00044905" w:rsidP="00044905">
      <w:pPr>
        <w:rPr>
          <w:rFonts w:ascii="Arial" w:hAnsi="Arial" w:cs="Arial"/>
        </w:rPr>
      </w:pPr>
      <w:r w:rsidRPr="008B1428">
        <w:rPr>
          <w:rFonts w:ascii="Arial" w:hAnsi="Arial" w:cs="Arial"/>
        </w:rPr>
        <w:t xml:space="preserve">In the first instance, and unless you reasonably believe </w:t>
      </w:r>
      <w:r w:rsidR="007A567D" w:rsidRPr="008B1428">
        <w:rPr>
          <w:rFonts w:ascii="Arial" w:hAnsi="Arial" w:cs="Arial"/>
        </w:rPr>
        <w:t>the practice m</w:t>
      </w:r>
      <w:r w:rsidRPr="000F621A">
        <w:rPr>
          <w:rFonts w:ascii="Arial" w:hAnsi="Arial" w:cs="Arial"/>
        </w:rPr>
        <w:t xml:space="preserve">anager to be involved in the wrongdoing, any concerns should be raised with </w:t>
      </w:r>
      <w:r w:rsidR="007A567D" w:rsidRPr="008B1428">
        <w:rPr>
          <w:rFonts w:ascii="Arial" w:hAnsi="Arial" w:cs="Arial"/>
        </w:rPr>
        <w:t>the practice m</w:t>
      </w:r>
      <w:r w:rsidRPr="008B1428">
        <w:rPr>
          <w:rFonts w:ascii="Arial" w:hAnsi="Arial" w:cs="Arial"/>
        </w:rPr>
        <w:t xml:space="preserve">anager. If you believe the </w:t>
      </w:r>
      <w:r w:rsidR="007A567D" w:rsidRPr="008B1428">
        <w:rPr>
          <w:rFonts w:ascii="Arial" w:hAnsi="Arial" w:cs="Arial"/>
        </w:rPr>
        <w:t>p</w:t>
      </w:r>
      <w:r w:rsidRPr="008B1428">
        <w:rPr>
          <w:rFonts w:ascii="Arial" w:hAnsi="Arial" w:cs="Arial"/>
        </w:rPr>
        <w:t>rac</w:t>
      </w:r>
      <w:r w:rsidR="007A567D" w:rsidRPr="008B1428">
        <w:rPr>
          <w:rFonts w:ascii="Arial" w:hAnsi="Arial" w:cs="Arial"/>
        </w:rPr>
        <w:t>tice m</w:t>
      </w:r>
      <w:r w:rsidRPr="008B1428">
        <w:rPr>
          <w:rFonts w:ascii="Arial" w:hAnsi="Arial" w:cs="Arial"/>
        </w:rPr>
        <w:t>anager to be involved, or for any reason</w:t>
      </w:r>
      <w:r w:rsidR="007A567D" w:rsidRPr="008B1428">
        <w:rPr>
          <w:rFonts w:ascii="Arial" w:hAnsi="Arial" w:cs="Arial"/>
        </w:rPr>
        <w:t xml:space="preserve"> you</w:t>
      </w:r>
      <w:r w:rsidRPr="008B1428">
        <w:rPr>
          <w:rFonts w:ascii="Arial" w:hAnsi="Arial" w:cs="Arial"/>
        </w:rPr>
        <w:t xml:space="preserve"> do not wish to approach him/her, then </w:t>
      </w:r>
      <w:r w:rsidR="007A567D" w:rsidRPr="008B1428">
        <w:rPr>
          <w:rFonts w:ascii="Arial" w:hAnsi="Arial" w:cs="Arial"/>
        </w:rPr>
        <w:t xml:space="preserve">you should proceed </w:t>
      </w:r>
      <w:r w:rsidR="006B6427">
        <w:rPr>
          <w:rFonts w:ascii="Arial" w:hAnsi="Arial" w:cs="Arial"/>
        </w:rPr>
        <w:t>directly</w:t>
      </w:r>
      <w:r w:rsidR="007A567D" w:rsidRPr="008B1428">
        <w:rPr>
          <w:rFonts w:ascii="Arial" w:hAnsi="Arial" w:cs="Arial"/>
        </w:rPr>
        <w:t xml:space="preserve"> to S</w:t>
      </w:r>
      <w:r w:rsidRPr="008B1428">
        <w:rPr>
          <w:rFonts w:ascii="Arial" w:hAnsi="Arial" w:cs="Arial"/>
        </w:rPr>
        <w:t>tage 3.</w:t>
      </w:r>
    </w:p>
    <w:p w14:paraId="0D9ECF56" w14:textId="2084E033" w:rsidR="0043756F" w:rsidRPr="008B1428" w:rsidRDefault="0043756F" w:rsidP="00044905">
      <w:pPr>
        <w:rPr>
          <w:rFonts w:ascii="Arial" w:hAnsi="Arial" w:cs="Arial"/>
        </w:rPr>
      </w:pPr>
    </w:p>
    <w:p w14:paraId="3162689E" w14:textId="7BBE39F0" w:rsidR="0043756F" w:rsidRPr="008B1428" w:rsidRDefault="0043756F" w:rsidP="0043756F">
      <w:pPr>
        <w:rPr>
          <w:rFonts w:ascii="Arial" w:hAnsi="Arial" w:cs="Arial"/>
        </w:rPr>
      </w:pPr>
      <w:r w:rsidRPr="008B1428">
        <w:rPr>
          <w:rFonts w:ascii="Arial" w:hAnsi="Arial" w:cs="Arial"/>
        </w:rPr>
        <w:t xml:space="preserve">When we are made aware of your concern, it will be recorded and you will receive an acknowledgement within two working days. We will then keep you updated </w:t>
      </w:r>
      <w:r w:rsidR="006B6427">
        <w:rPr>
          <w:rFonts w:ascii="Arial" w:hAnsi="Arial" w:cs="Arial"/>
        </w:rPr>
        <w:t>regarding</w:t>
      </w:r>
      <w:r w:rsidRPr="008B1428">
        <w:rPr>
          <w:rFonts w:ascii="Arial" w:hAnsi="Arial" w:cs="Arial"/>
        </w:rPr>
        <w:t xml:space="preserve"> progress where appropriate. </w:t>
      </w:r>
    </w:p>
    <w:p w14:paraId="1B7861A3" w14:textId="7A1B0FC7" w:rsidR="00044905" w:rsidRPr="008B1428" w:rsidRDefault="007A567D" w:rsidP="00044905">
      <w:pPr>
        <w:pStyle w:val="Heading2"/>
        <w:rPr>
          <w:rFonts w:ascii="Arial" w:hAnsi="Arial" w:cs="Arial"/>
          <w:smallCaps w:val="0"/>
          <w:sz w:val="24"/>
          <w:szCs w:val="24"/>
          <w:lang w:val="en-GB"/>
        </w:rPr>
      </w:pPr>
      <w:bookmarkStart w:id="36" w:name="_Toc495852841"/>
      <w:bookmarkStart w:id="37" w:name="_Toc57886429"/>
      <w:r w:rsidRPr="008B1428">
        <w:rPr>
          <w:rFonts w:ascii="Arial" w:hAnsi="Arial" w:cs="Arial"/>
          <w:smallCaps w:val="0"/>
          <w:sz w:val="24"/>
          <w:szCs w:val="24"/>
          <w:lang w:val="en-GB"/>
        </w:rPr>
        <w:t>S</w:t>
      </w:r>
      <w:r w:rsidR="00044905" w:rsidRPr="008B1428">
        <w:rPr>
          <w:rFonts w:ascii="Arial" w:hAnsi="Arial" w:cs="Arial"/>
          <w:smallCaps w:val="0"/>
          <w:sz w:val="24"/>
          <w:szCs w:val="24"/>
          <w:lang w:val="en-GB"/>
        </w:rPr>
        <w:t>tage 2</w:t>
      </w:r>
      <w:bookmarkEnd w:id="36"/>
      <w:bookmarkEnd w:id="37"/>
      <w:r w:rsidR="00044905" w:rsidRPr="008B1428">
        <w:rPr>
          <w:rFonts w:ascii="Arial" w:hAnsi="Arial" w:cs="Arial"/>
          <w:smallCaps w:val="0"/>
          <w:sz w:val="24"/>
          <w:szCs w:val="24"/>
          <w:lang w:val="en-GB"/>
        </w:rPr>
        <w:t xml:space="preserve"> </w:t>
      </w:r>
    </w:p>
    <w:p w14:paraId="7446645B" w14:textId="77777777" w:rsidR="00044905" w:rsidRPr="00AF7A74" w:rsidRDefault="00044905" w:rsidP="00044905">
      <w:pPr>
        <w:rPr>
          <w:rFonts w:ascii="Arial" w:hAnsi="Arial" w:cs="Arial"/>
        </w:rPr>
      </w:pPr>
    </w:p>
    <w:p w14:paraId="4B84F576" w14:textId="3471887C" w:rsidR="00044905" w:rsidRPr="008B1428" w:rsidRDefault="00044905" w:rsidP="00044905">
      <w:pPr>
        <w:rPr>
          <w:rFonts w:ascii="Arial" w:hAnsi="Arial" w:cs="Arial"/>
        </w:rPr>
      </w:pPr>
      <w:r w:rsidRPr="008B1428">
        <w:rPr>
          <w:rFonts w:ascii="Arial" w:hAnsi="Arial" w:cs="Arial"/>
        </w:rPr>
        <w:t xml:space="preserve">The </w:t>
      </w:r>
      <w:r w:rsidR="007A567D" w:rsidRPr="008B1428">
        <w:rPr>
          <w:rFonts w:ascii="Arial" w:hAnsi="Arial" w:cs="Arial"/>
        </w:rPr>
        <w:t>practice m</w:t>
      </w:r>
      <w:r w:rsidRPr="000F621A">
        <w:rPr>
          <w:rFonts w:ascii="Arial" w:hAnsi="Arial" w:cs="Arial"/>
        </w:rPr>
        <w:t>anager will arrange an investigation into the ma</w:t>
      </w:r>
      <w:r w:rsidRPr="008B1428">
        <w:rPr>
          <w:rFonts w:ascii="Arial" w:hAnsi="Arial" w:cs="Arial"/>
        </w:rPr>
        <w:t xml:space="preserve">tter (either by investigating the matter him/herself or immediately passing the issue to someone in a more senior position). </w:t>
      </w:r>
    </w:p>
    <w:p w14:paraId="46C99A31" w14:textId="77777777" w:rsidR="00044905" w:rsidRPr="008B1428" w:rsidRDefault="00044905" w:rsidP="00044905">
      <w:pPr>
        <w:rPr>
          <w:rFonts w:ascii="Arial" w:hAnsi="Arial" w:cs="Arial"/>
        </w:rPr>
      </w:pPr>
    </w:p>
    <w:p w14:paraId="3F2D19F9" w14:textId="51417B75" w:rsidR="00044905" w:rsidRPr="008B1428" w:rsidRDefault="007A567D" w:rsidP="00044905">
      <w:pPr>
        <w:rPr>
          <w:rFonts w:ascii="Arial" w:hAnsi="Arial" w:cs="Arial"/>
        </w:rPr>
      </w:pPr>
      <w:r w:rsidRPr="008B1428">
        <w:rPr>
          <w:rFonts w:ascii="Arial" w:hAnsi="Arial" w:cs="Arial"/>
        </w:rPr>
        <w:t>The investigation may entail</w:t>
      </w:r>
      <w:r w:rsidR="00044905" w:rsidRPr="008B1428">
        <w:rPr>
          <w:rFonts w:ascii="Arial" w:hAnsi="Arial" w:cs="Arial"/>
        </w:rPr>
        <w:t xml:space="preserve"> you and </w:t>
      </w:r>
      <w:r w:rsidR="006B6427">
        <w:rPr>
          <w:rFonts w:ascii="Arial" w:hAnsi="Arial" w:cs="Arial"/>
        </w:rPr>
        <w:t xml:space="preserve">any </w:t>
      </w:r>
      <w:r w:rsidR="00044905" w:rsidRPr="008B1428">
        <w:rPr>
          <w:rFonts w:ascii="Arial" w:hAnsi="Arial" w:cs="Arial"/>
        </w:rPr>
        <w:t xml:space="preserve">other individuals involved </w:t>
      </w:r>
      <w:r w:rsidR="006B6427">
        <w:rPr>
          <w:rFonts w:ascii="Arial" w:hAnsi="Arial" w:cs="Arial"/>
        </w:rPr>
        <w:t>provid</w:t>
      </w:r>
      <w:r w:rsidR="00044905" w:rsidRPr="008B1428">
        <w:rPr>
          <w:rFonts w:ascii="Arial" w:hAnsi="Arial" w:cs="Arial"/>
        </w:rPr>
        <w:t xml:space="preserve">ing a written statement. Any investigation will be carried out in accordance with the principles set out above. </w:t>
      </w:r>
    </w:p>
    <w:p w14:paraId="404A4CEF" w14:textId="77777777" w:rsidR="00044905" w:rsidRPr="008B1428" w:rsidRDefault="00044905" w:rsidP="00044905">
      <w:pPr>
        <w:rPr>
          <w:rFonts w:ascii="Arial" w:hAnsi="Arial" w:cs="Arial"/>
        </w:rPr>
      </w:pPr>
    </w:p>
    <w:p w14:paraId="7D7640BE" w14:textId="1985AB51" w:rsidR="00044905" w:rsidRPr="008B1428" w:rsidRDefault="00044905" w:rsidP="00044905">
      <w:pPr>
        <w:rPr>
          <w:rFonts w:ascii="Arial" w:hAnsi="Arial" w:cs="Arial"/>
        </w:rPr>
      </w:pPr>
      <w:r w:rsidRPr="008B1428">
        <w:rPr>
          <w:rFonts w:ascii="Arial" w:hAnsi="Arial" w:cs="Arial"/>
        </w:rPr>
        <w:t>Your statement will be taken into account and you will be asked to comment on any additional evidence obtained.</w:t>
      </w:r>
    </w:p>
    <w:p w14:paraId="3C9EA3A6" w14:textId="77777777" w:rsidR="00044905" w:rsidRPr="008B1428" w:rsidRDefault="00044905" w:rsidP="00044905">
      <w:pPr>
        <w:rPr>
          <w:rFonts w:ascii="Arial" w:hAnsi="Arial" w:cs="Arial"/>
        </w:rPr>
      </w:pPr>
    </w:p>
    <w:p w14:paraId="2CF8DD10" w14:textId="71876C73" w:rsidR="00044905" w:rsidRPr="008B1428" w:rsidRDefault="00044905" w:rsidP="00044905">
      <w:pPr>
        <w:rPr>
          <w:rFonts w:ascii="Arial" w:hAnsi="Arial" w:cs="Arial"/>
        </w:rPr>
      </w:pPr>
      <w:r w:rsidRPr="008B1428">
        <w:rPr>
          <w:rFonts w:ascii="Arial" w:hAnsi="Arial" w:cs="Arial"/>
        </w:rPr>
        <w:lastRenderedPageBreak/>
        <w:t xml:space="preserve">The </w:t>
      </w:r>
      <w:r w:rsidR="007A567D" w:rsidRPr="008B1428">
        <w:rPr>
          <w:rFonts w:ascii="Arial" w:hAnsi="Arial" w:cs="Arial"/>
        </w:rPr>
        <w:t>practice m</w:t>
      </w:r>
      <w:r w:rsidRPr="008B1428">
        <w:rPr>
          <w:rFonts w:ascii="Arial" w:hAnsi="Arial" w:cs="Arial"/>
        </w:rPr>
        <w:t xml:space="preserve">anager (or the person who carried out the investigation) will then report to the </w:t>
      </w:r>
      <w:r w:rsidR="007A567D" w:rsidRPr="008B1428">
        <w:rPr>
          <w:rFonts w:ascii="Arial" w:hAnsi="Arial" w:cs="Arial"/>
        </w:rPr>
        <w:t>senior p</w:t>
      </w:r>
      <w:r w:rsidRPr="008B1428">
        <w:rPr>
          <w:rFonts w:ascii="Arial" w:hAnsi="Arial" w:cs="Arial"/>
        </w:rPr>
        <w:t>artner who will take any necessary action including reporting the matter to any appropriate government department or regulatory agency.</w:t>
      </w:r>
    </w:p>
    <w:p w14:paraId="62458CC5" w14:textId="77777777" w:rsidR="00044905" w:rsidRPr="008B1428" w:rsidRDefault="00044905" w:rsidP="00044905">
      <w:pPr>
        <w:rPr>
          <w:rFonts w:ascii="Arial" w:hAnsi="Arial" w:cs="Arial"/>
        </w:rPr>
      </w:pPr>
      <w:r w:rsidRPr="008B1428">
        <w:rPr>
          <w:rFonts w:ascii="Arial" w:hAnsi="Arial" w:cs="Arial"/>
        </w:rPr>
        <w:t xml:space="preserve"> </w:t>
      </w:r>
    </w:p>
    <w:p w14:paraId="2136593B" w14:textId="14808295" w:rsidR="00044905" w:rsidRPr="008B1428" w:rsidRDefault="00044905" w:rsidP="00044905">
      <w:pPr>
        <w:rPr>
          <w:rFonts w:ascii="Arial" w:hAnsi="Arial" w:cs="Arial"/>
        </w:rPr>
      </w:pPr>
      <w:r w:rsidRPr="008B1428">
        <w:rPr>
          <w:rFonts w:ascii="Arial" w:hAnsi="Arial" w:cs="Arial"/>
        </w:rPr>
        <w:t xml:space="preserve">If disciplinary action is required, the </w:t>
      </w:r>
      <w:r w:rsidR="007A567D" w:rsidRPr="008B1428">
        <w:rPr>
          <w:rFonts w:ascii="Arial" w:hAnsi="Arial" w:cs="Arial"/>
        </w:rPr>
        <w:t>practice m</w:t>
      </w:r>
      <w:r w:rsidRPr="008B1428">
        <w:rPr>
          <w:rFonts w:ascii="Arial" w:hAnsi="Arial" w:cs="Arial"/>
        </w:rPr>
        <w:t xml:space="preserve">anager (or the person who carried out the investigation) will report the matter to the </w:t>
      </w:r>
      <w:r w:rsidR="007A567D" w:rsidRPr="008B1428">
        <w:rPr>
          <w:rFonts w:ascii="Arial" w:hAnsi="Arial" w:cs="Arial"/>
        </w:rPr>
        <w:t>senior p</w:t>
      </w:r>
      <w:r w:rsidRPr="008B1428">
        <w:rPr>
          <w:rFonts w:ascii="Arial" w:hAnsi="Arial" w:cs="Arial"/>
        </w:rPr>
        <w:t xml:space="preserve">artner who will instigate the disciplinary procedure. On conclusion of any investigation, you will be told the outcome of the investigation and what the </w:t>
      </w:r>
      <w:r w:rsidR="00385BBE" w:rsidRPr="008B1428">
        <w:rPr>
          <w:rFonts w:ascii="Arial" w:hAnsi="Arial" w:cs="Arial"/>
        </w:rPr>
        <w:t>organisation</w:t>
      </w:r>
      <w:r w:rsidRPr="008B1428">
        <w:rPr>
          <w:rFonts w:ascii="Arial" w:hAnsi="Arial" w:cs="Arial"/>
        </w:rPr>
        <w:t xml:space="preserve"> has done, or proposes to do, about it. If no action is to be taken, the reason for this will be explained.</w:t>
      </w:r>
    </w:p>
    <w:p w14:paraId="3D09E2FB" w14:textId="2313214F" w:rsidR="00044905" w:rsidRPr="008B1428" w:rsidRDefault="00325349" w:rsidP="00044905">
      <w:pPr>
        <w:pStyle w:val="Heading2"/>
        <w:rPr>
          <w:rFonts w:ascii="Arial" w:hAnsi="Arial" w:cs="Arial"/>
          <w:smallCaps w:val="0"/>
          <w:sz w:val="24"/>
          <w:szCs w:val="24"/>
          <w:lang w:val="en-GB"/>
        </w:rPr>
      </w:pPr>
      <w:bookmarkStart w:id="38" w:name="_Toc495852842"/>
      <w:bookmarkStart w:id="39" w:name="_Toc57886430"/>
      <w:r w:rsidRPr="008B1428">
        <w:rPr>
          <w:rFonts w:ascii="Arial" w:hAnsi="Arial" w:cs="Arial"/>
          <w:smallCaps w:val="0"/>
          <w:sz w:val="24"/>
          <w:szCs w:val="24"/>
          <w:lang w:val="en-GB"/>
        </w:rPr>
        <w:t>S</w:t>
      </w:r>
      <w:r w:rsidR="00044905" w:rsidRPr="008B1428">
        <w:rPr>
          <w:rFonts w:ascii="Arial" w:hAnsi="Arial" w:cs="Arial"/>
          <w:smallCaps w:val="0"/>
          <w:sz w:val="24"/>
          <w:szCs w:val="24"/>
          <w:lang w:val="en-GB"/>
        </w:rPr>
        <w:t>tage 3</w:t>
      </w:r>
      <w:bookmarkEnd w:id="38"/>
      <w:bookmarkEnd w:id="39"/>
    </w:p>
    <w:p w14:paraId="3F559A04" w14:textId="77777777" w:rsidR="00044905" w:rsidRPr="00AF7A74" w:rsidRDefault="00044905" w:rsidP="00044905">
      <w:pPr>
        <w:rPr>
          <w:rFonts w:ascii="Arial" w:hAnsi="Arial" w:cs="Arial"/>
        </w:rPr>
      </w:pPr>
    </w:p>
    <w:p w14:paraId="52025555" w14:textId="2F51B45F" w:rsidR="00044905" w:rsidRPr="008B1428" w:rsidRDefault="00044905" w:rsidP="00044905">
      <w:pPr>
        <w:rPr>
          <w:rFonts w:ascii="Arial" w:hAnsi="Arial" w:cs="Arial"/>
        </w:rPr>
      </w:pPr>
      <w:r w:rsidRPr="008B1428">
        <w:rPr>
          <w:rFonts w:ascii="Arial" w:hAnsi="Arial" w:cs="Arial"/>
        </w:rPr>
        <w:t xml:space="preserve">If you are concerned that </w:t>
      </w:r>
      <w:r w:rsidR="00A326C6" w:rsidRPr="008B1428">
        <w:rPr>
          <w:rFonts w:ascii="Arial" w:hAnsi="Arial" w:cs="Arial"/>
        </w:rPr>
        <w:t xml:space="preserve">the </w:t>
      </w:r>
      <w:r w:rsidR="00A326C6" w:rsidRPr="001724E5">
        <w:rPr>
          <w:rFonts w:ascii="Arial" w:hAnsi="Arial" w:cs="Arial"/>
        </w:rPr>
        <w:t>practice m</w:t>
      </w:r>
      <w:r w:rsidRPr="001724E5">
        <w:rPr>
          <w:rFonts w:ascii="Arial" w:hAnsi="Arial" w:cs="Arial"/>
        </w:rPr>
        <w:t xml:space="preserve">anager is involved in the wrongdoing, has failed to make a proper investigation or has failed to report the outcome of the investigations to the </w:t>
      </w:r>
      <w:r w:rsidR="00A326C6" w:rsidRPr="001724E5">
        <w:rPr>
          <w:rFonts w:ascii="Arial" w:hAnsi="Arial" w:cs="Arial"/>
        </w:rPr>
        <w:t>senior p</w:t>
      </w:r>
      <w:r w:rsidRPr="001724E5">
        <w:rPr>
          <w:rFonts w:ascii="Arial" w:hAnsi="Arial" w:cs="Arial"/>
        </w:rPr>
        <w:t>artner, you should contact the F</w:t>
      </w:r>
      <w:r w:rsidR="00AF7A74" w:rsidRPr="001724E5">
        <w:rPr>
          <w:rFonts w:ascii="Arial" w:hAnsi="Arial" w:cs="Arial"/>
        </w:rPr>
        <w:t>reedom to Speak Up Guardia</w:t>
      </w:r>
      <w:r w:rsidR="00AF7A74" w:rsidRPr="00581AB0">
        <w:rPr>
          <w:rFonts w:ascii="Arial" w:hAnsi="Arial" w:cs="Arial"/>
        </w:rPr>
        <w:t>n</w:t>
      </w:r>
      <w:r w:rsidR="00AF7A74" w:rsidRPr="00581AB0">
        <w:rPr>
          <w:rStyle w:val="FootnoteReference"/>
          <w:rFonts w:ascii="Arial" w:hAnsi="Arial" w:cs="Arial"/>
        </w:rPr>
        <w:footnoteReference w:id="3"/>
      </w:r>
      <w:r w:rsidR="00A326C6" w:rsidRPr="00581AB0">
        <w:rPr>
          <w:rFonts w:ascii="Arial" w:hAnsi="Arial" w:cs="Arial"/>
        </w:rPr>
        <w:t>,</w:t>
      </w:r>
      <w:r w:rsidRPr="00581AB0">
        <w:rPr>
          <w:rFonts w:ascii="Arial" w:hAnsi="Arial" w:cs="Arial"/>
        </w:rPr>
        <w:t xml:space="preserve"> </w:t>
      </w:r>
      <w:r w:rsidR="003E2F4A">
        <w:rPr>
          <w:rFonts w:ascii="Arial" w:hAnsi="Arial" w:cs="Arial"/>
        </w:rPr>
        <w:t>Dr S Soin (01932 340484)</w:t>
      </w:r>
      <w:r w:rsidRPr="008B1428">
        <w:rPr>
          <w:rFonts w:ascii="Arial" w:hAnsi="Arial" w:cs="Arial"/>
        </w:rPr>
        <w:t xml:space="preserve">, who will arrange to review the investigation </w:t>
      </w:r>
      <w:r w:rsidR="00A326C6" w:rsidRPr="008B1428">
        <w:rPr>
          <w:rFonts w:ascii="Arial" w:hAnsi="Arial" w:cs="Arial"/>
        </w:rPr>
        <w:t xml:space="preserve">that was </w:t>
      </w:r>
      <w:r w:rsidRPr="008B1428">
        <w:rPr>
          <w:rFonts w:ascii="Arial" w:hAnsi="Arial" w:cs="Arial"/>
        </w:rPr>
        <w:t xml:space="preserve">carried out, make any necessary enquiries and make his/her own report to the </w:t>
      </w:r>
      <w:r w:rsidR="00A326C6" w:rsidRPr="008B1428">
        <w:rPr>
          <w:rFonts w:ascii="Arial" w:hAnsi="Arial" w:cs="Arial"/>
        </w:rPr>
        <w:t>senior p</w:t>
      </w:r>
      <w:r w:rsidRPr="008B1428">
        <w:rPr>
          <w:rFonts w:ascii="Arial" w:hAnsi="Arial" w:cs="Arial"/>
        </w:rPr>
        <w:t>artner</w:t>
      </w:r>
      <w:r w:rsidR="00A326C6" w:rsidRPr="008B1428">
        <w:rPr>
          <w:rFonts w:ascii="Arial" w:hAnsi="Arial" w:cs="Arial"/>
        </w:rPr>
        <w:t xml:space="preserve"> as in S</w:t>
      </w:r>
      <w:r w:rsidRPr="008B1428">
        <w:rPr>
          <w:rFonts w:ascii="Arial" w:hAnsi="Arial" w:cs="Arial"/>
        </w:rPr>
        <w:t>tage 2 above.</w:t>
      </w:r>
    </w:p>
    <w:p w14:paraId="3E907B77" w14:textId="77777777" w:rsidR="00044905" w:rsidRPr="008B1428" w:rsidRDefault="00044905" w:rsidP="00044905">
      <w:pPr>
        <w:rPr>
          <w:rFonts w:ascii="Arial" w:hAnsi="Arial" w:cs="Arial"/>
        </w:rPr>
      </w:pPr>
    </w:p>
    <w:p w14:paraId="47DD590D" w14:textId="450CF6B8" w:rsidR="00044905" w:rsidRPr="008B1428" w:rsidRDefault="00044905" w:rsidP="00044905">
      <w:pPr>
        <w:rPr>
          <w:rFonts w:ascii="Arial" w:hAnsi="Arial" w:cs="Arial"/>
        </w:rPr>
      </w:pPr>
      <w:r w:rsidRPr="008B1428">
        <w:rPr>
          <w:rFonts w:ascii="Arial" w:hAnsi="Arial" w:cs="Arial"/>
        </w:rPr>
        <w:t>If</w:t>
      </w:r>
      <w:r w:rsidR="00581AB0">
        <w:rPr>
          <w:rFonts w:ascii="Arial" w:hAnsi="Arial" w:cs="Arial"/>
        </w:rPr>
        <w:t>,</w:t>
      </w:r>
      <w:r w:rsidRPr="008B1428">
        <w:rPr>
          <w:rFonts w:ascii="Arial" w:hAnsi="Arial" w:cs="Arial"/>
        </w:rPr>
        <w:t xml:space="preserve"> for any other reason</w:t>
      </w:r>
      <w:r w:rsidR="00581AB0">
        <w:rPr>
          <w:rFonts w:ascii="Arial" w:hAnsi="Arial" w:cs="Arial"/>
        </w:rPr>
        <w:t>,</w:t>
      </w:r>
      <w:r w:rsidRPr="008B1428">
        <w:rPr>
          <w:rFonts w:ascii="Arial" w:hAnsi="Arial" w:cs="Arial"/>
        </w:rPr>
        <w:t xml:space="preserve"> you do not wish to approach </w:t>
      </w:r>
      <w:r w:rsidR="00A326C6" w:rsidRPr="008B1428">
        <w:rPr>
          <w:rFonts w:ascii="Arial" w:hAnsi="Arial" w:cs="Arial"/>
        </w:rPr>
        <w:t>the practice m</w:t>
      </w:r>
      <w:r w:rsidRPr="008B1428">
        <w:rPr>
          <w:rFonts w:ascii="Arial" w:hAnsi="Arial" w:cs="Arial"/>
        </w:rPr>
        <w:t>anager</w:t>
      </w:r>
      <w:r w:rsidR="00A326C6" w:rsidRPr="008B1428">
        <w:rPr>
          <w:rFonts w:ascii="Arial" w:hAnsi="Arial" w:cs="Arial"/>
        </w:rPr>
        <w:t>,</w:t>
      </w:r>
      <w:r w:rsidRPr="008B1428">
        <w:rPr>
          <w:rFonts w:ascii="Arial" w:hAnsi="Arial" w:cs="Arial"/>
        </w:rPr>
        <w:t xml:space="preserve"> you should also</w:t>
      </w:r>
      <w:r w:rsidR="00A326C6" w:rsidRPr="008B1428">
        <w:rPr>
          <w:rFonts w:ascii="Arial" w:hAnsi="Arial" w:cs="Arial"/>
        </w:rPr>
        <w:t xml:space="preserve"> in the first instance,</w:t>
      </w:r>
      <w:r w:rsidRPr="008B1428">
        <w:rPr>
          <w:rFonts w:ascii="Arial" w:hAnsi="Arial" w:cs="Arial"/>
        </w:rPr>
        <w:t xml:space="preserve"> contact </w:t>
      </w:r>
      <w:r w:rsidR="003E2F4A">
        <w:rPr>
          <w:rFonts w:ascii="Arial" w:hAnsi="Arial" w:cs="Arial"/>
        </w:rPr>
        <w:t>Dr S Soin</w:t>
      </w:r>
      <w:r w:rsidRPr="008B1428">
        <w:rPr>
          <w:rFonts w:ascii="Arial" w:hAnsi="Arial" w:cs="Arial"/>
        </w:rPr>
        <w:t>. Any approach to this person</w:t>
      </w:r>
      <w:r w:rsidR="00A326C6" w:rsidRPr="008B1428">
        <w:rPr>
          <w:rFonts w:ascii="Arial" w:hAnsi="Arial" w:cs="Arial"/>
        </w:rPr>
        <w:t xml:space="preserve"> will be treated in</w:t>
      </w:r>
      <w:r w:rsidRPr="008B1428">
        <w:rPr>
          <w:rFonts w:ascii="Arial" w:hAnsi="Arial" w:cs="Arial"/>
        </w:rPr>
        <w:t xml:space="preserve"> the strictest confidence and your identity will not be disclosed without your prior consent.</w:t>
      </w:r>
    </w:p>
    <w:p w14:paraId="11AE12E1" w14:textId="211E3ADD" w:rsidR="00044905" w:rsidRPr="008B1428" w:rsidRDefault="00A326C6" w:rsidP="00044905">
      <w:pPr>
        <w:pStyle w:val="Heading2"/>
        <w:rPr>
          <w:rFonts w:ascii="Arial" w:hAnsi="Arial" w:cs="Arial"/>
          <w:smallCaps w:val="0"/>
          <w:sz w:val="24"/>
          <w:szCs w:val="24"/>
          <w:lang w:val="en-GB"/>
        </w:rPr>
      </w:pPr>
      <w:bookmarkStart w:id="40" w:name="_Toc495852843"/>
      <w:bookmarkStart w:id="41" w:name="_Toc57886431"/>
      <w:r w:rsidRPr="008B1428">
        <w:rPr>
          <w:rFonts w:ascii="Arial" w:hAnsi="Arial" w:cs="Arial"/>
          <w:smallCaps w:val="0"/>
          <w:sz w:val="24"/>
          <w:szCs w:val="24"/>
          <w:lang w:val="en-GB"/>
        </w:rPr>
        <w:t>R</w:t>
      </w:r>
      <w:r w:rsidR="00044905" w:rsidRPr="008B1428">
        <w:rPr>
          <w:rFonts w:ascii="Arial" w:hAnsi="Arial" w:cs="Arial"/>
          <w:smallCaps w:val="0"/>
          <w:sz w:val="24"/>
          <w:szCs w:val="24"/>
          <w:lang w:val="en-GB"/>
        </w:rPr>
        <w:t xml:space="preserve">eporting outside the </w:t>
      </w:r>
      <w:bookmarkEnd w:id="40"/>
      <w:r w:rsidR="00385BBE" w:rsidRPr="008B1428">
        <w:rPr>
          <w:rFonts w:ascii="Arial" w:hAnsi="Arial" w:cs="Arial"/>
          <w:smallCaps w:val="0"/>
          <w:sz w:val="24"/>
          <w:szCs w:val="24"/>
          <w:lang w:val="en-GB"/>
        </w:rPr>
        <w:t>organisation</w:t>
      </w:r>
      <w:bookmarkEnd w:id="41"/>
    </w:p>
    <w:p w14:paraId="5E16FC55" w14:textId="77777777" w:rsidR="00044905" w:rsidRPr="001724E5" w:rsidRDefault="00044905" w:rsidP="00044905">
      <w:pPr>
        <w:rPr>
          <w:rFonts w:ascii="Arial" w:hAnsi="Arial" w:cs="Arial"/>
        </w:rPr>
      </w:pPr>
    </w:p>
    <w:p w14:paraId="085A8111" w14:textId="032FEF08" w:rsidR="001724E5" w:rsidRDefault="006A4FA9" w:rsidP="00044905">
      <w:pPr>
        <w:rPr>
          <w:rFonts w:ascii="Arial" w:hAnsi="Arial" w:cs="Arial"/>
        </w:rPr>
      </w:pPr>
      <w:r w:rsidRPr="008B1428">
        <w:rPr>
          <w:rFonts w:ascii="Arial" w:hAnsi="Arial" w:cs="Arial"/>
        </w:rPr>
        <w:t>If</w:t>
      </w:r>
      <w:r w:rsidR="00D14DC9">
        <w:rPr>
          <w:rFonts w:ascii="Arial" w:hAnsi="Arial" w:cs="Arial"/>
        </w:rPr>
        <w:t>,</w:t>
      </w:r>
      <w:r w:rsidRPr="008B1428">
        <w:rPr>
          <w:rFonts w:ascii="Arial" w:hAnsi="Arial" w:cs="Arial"/>
        </w:rPr>
        <w:t xml:space="preserve"> on conclusion of S</w:t>
      </w:r>
      <w:r w:rsidR="00044905" w:rsidRPr="000F621A">
        <w:rPr>
          <w:rFonts w:ascii="Arial" w:hAnsi="Arial" w:cs="Arial"/>
        </w:rPr>
        <w:t>tages 1, 2 and 3</w:t>
      </w:r>
      <w:r w:rsidR="00D14DC9">
        <w:rPr>
          <w:rFonts w:ascii="Arial" w:hAnsi="Arial" w:cs="Arial"/>
        </w:rPr>
        <w:t>,</w:t>
      </w:r>
      <w:r w:rsidR="00044905" w:rsidRPr="000F621A">
        <w:rPr>
          <w:rFonts w:ascii="Arial" w:hAnsi="Arial" w:cs="Arial"/>
        </w:rPr>
        <w:t xml:space="preserve"> you reasonably believe that the appropriate action has not been taken you should report the matter to the proper authority. The legislation sets out a number of </w:t>
      </w:r>
      <w:r w:rsidR="00044905" w:rsidRPr="008B1428">
        <w:rPr>
          <w:rFonts w:ascii="Arial" w:hAnsi="Arial" w:cs="Arial"/>
        </w:rPr>
        <w:t>bodies to which qualifying disclosures may be made (see 3.5 above).</w:t>
      </w:r>
      <w:r w:rsidR="00996E18" w:rsidRPr="008B1428">
        <w:rPr>
          <w:rFonts w:ascii="Arial" w:hAnsi="Arial" w:cs="Arial"/>
        </w:rPr>
        <w:t xml:space="preserve"> </w:t>
      </w:r>
    </w:p>
    <w:p w14:paraId="5175CE6D" w14:textId="77777777" w:rsidR="001724E5" w:rsidRDefault="001724E5" w:rsidP="00044905">
      <w:pPr>
        <w:rPr>
          <w:rFonts w:ascii="Arial" w:hAnsi="Arial" w:cs="Arial"/>
        </w:rPr>
      </w:pPr>
    </w:p>
    <w:p w14:paraId="32DB245E" w14:textId="60F1BC9B" w:rsidR="00044905" w:rsidRPr="008B1428" w:rsidRDefault="001724E5" w:rsidP="00044905">
      <w:pPr>
        <w:rPr>
          <w:rFonts w:ascii="Arial" w:hAnsi="Arial" w:cs="Arial"/>
        </w:rPr>
      </w:pPr>
      <w:r>
        <w:rPr>
          <w:rFonts w:ascii="Arial" w:hAnsi="Arial" w:cs="Arial"/>
        </w:rPr>
        <w:t>Additionally, y</w:t>
      </w:r>
      <w:r w:rsidR="00996E18" w:rsidRPr="008B1428">
        <w:rPr>
          <w:rFonts w:ascii="Arial" w:hAnsi="Arial" w:cs="Arial"/>
        </w:rPr>
        <w:t xml:space="preserve">ou can also contact </w:t>
      </w:r>
      <w:hyperlink r:id="rId27" w:history="1">
        <w:r w:rsidR="00996E18" w:rsidRPr="000F621A">
          <w:rPr>
            <w:rStyle w:val="Hyperlink"/>
            <w:rFonts w:ascii="Arial" w:hAnsi="Arial" w:cs="Arial"/>
          </w:rPr>
          <w:t>ACAS</w:t>
        </w:r>
      </w:hyperlink>
      <w:r w:rsidR="00996E18" w:rsidRPr="008B1428">
        <w:rPr>
          <w:rFonts w:ascii="Arial" w:hAnsi="Arial" w:cs="Arial"/>
        </w:rPr>
        <w:t>, the whistleblowing charity Protect or your trade union for more guidance.</w:t>
      </w:r>
    </w:p>
    <w:p w14:paraId="1C0EFBAC" w14:textId="77777777" w:rsidR="00044905" w:rsidRPr="008B1428" w:rsidRDefault="00044905" w:rsidP="00044905">
      <w:pPr>
        <w:rPr>
          <w:rFonts w:ascii="Arial" w:hAnsi="Arial" w:cs="Arial"/>
        </w:rPr>
      </w:pPr>
    </w:p>
    <w:p w14:paraId="04A2DF13" w14:textId="0A77830E" w:rsidR="009454B8" w:rsidRPr="008B1428" w:rsidRDefault="00044905" w:rsidP="00044905">
      <w:pPr>
        <w:rPr>
          <w:rFonts w:ascii="Arial" w:hAnsi="Arial" w:cs="Arial"/>
        </w:rPr>
      </w:pPr>
      <w:r w:rsidRPr="008B1428">
        <w:rPr>
          <w:rFonts w:ascii="Arial" w:hAnsi="Arial" w:cs="Arial"/>
        </w:rPr>
        <w:t xml:space="preserve">The </w:t>
      </w:r>
      <w:r w:rsidR="00385BBE" w:rsidRPr="008B1428">
        <w:rPr>
          <w:rFonts w:ascii="Arial" w:hAnsi="Arial" w:cs="Arial"/>
        </w:rPr>
        <w:t>organisation</w:t>
      </w:r>
      <w:r w:rsidRPr="008B1428">
        <w:rPr>
          <w:rFonts w:ascii="Arial" w:hAnsi="Arial" w:cs="Arial"/>
        </w:rPr>
        <w:t xml:space="preserve"> encourages you to raise your concerns under this procedure in the first instance. If you are </w:t>
      </w:r>
      <w:r w:rsidR="006B6427">
        <w:rPr>
          <w:rFonts w:ascii="Arial" w:hAnsi="Arial" w:cs="Arial"/>
        </w:rPr>
        <w:t>un</w:t>
      </w:r>
      <w:r w:rsidRPr="008B1428">
        <w:rPr>
          <w:rFonts w:ascii="Arial" w:hAnsi="Arial" w:cs="Arial"/>
        </w:rPr>
        <w:t xml:space="preserve">sure whether or not to raise a concern, you should discuss the issue with your line manager or the </w:t>
      </w:r>
      <w:r w:rsidR="006A4FA9" w:rsidRPr="008B1428">
        <w:rPr>
          <w:rFonts w:ascii="Arial" w:hAnsi="Arial" w:cs="Arial"/>
        </w:rPr>
        <w:t>p</w:t>
      </w:r>
      <w:r w:rsidRPr="008B1428">
        <w:rPr>
          <w:rFonts w:ascii="Arial" w:hAnsi="Arial" w:cs="Arial"/>
        </w:rPr>
        <w:t>ra</w:t>
      </w:r>
      <w:r w:rsidR="006A4FA9" w:rsidRPr="008B1428">
        <w:rPr>
          <w:rFonts w:ascii="Arial" w:hAnsi="Arial" w:cs="Arial"/>
        </w:rPr>
        <w:t>ctice m</w:t>
      </w:r>
      <w:r w:rsidRPr="008B1428">
        <w:rPr>
          <w:rFonts w:ascii="Arial" w:hAnsi="Arial" w:cs="Arial"/>
        </w:rPr>
        <w:t xml:space="preserve">anager </w:t>
      </w:r>
      <w:r w:rsidRPr="008B1428">
        <w:rPr>
          <w:rFonts w:ascii="Arial" w:hAnsi="Arial" w:cs="Arial"/>
          <w:highlight w:val="yellow"/>
        </w:rPr>
        <w:t>or the Freedom to Speak Up Guardian.</w:t>
      </w:r>
    </w:p>
    <w:p w14:paraId="0468F2C1" w14:textId="29B5FB27" w:rsidR="009454B8" w:rsidRPr="00D14DC9" w:rsidRDefault="004E2C62" w:rsidP="00353CD4">
      <w:pPr>
        <w:pStyle w:val="Heading1"/>
        <w:keepLines/>
        <w:pBdr>
          <w:bottom w:val="single" w:sz="4" w:space="1" w:color="595959" w:themeColor="text1" w:themeTint="A6"/>
        </w:pBdr>
        <w:spacing w:before="360" w:after="160" w:line="259" w:lineRule="auto"/>
        <w:rPr>
          <w:sz w:val="28"/>
          <w:szCs w:val="28"/>
        </w:rPr>
      </w:pPr>
      <w:bookmarkStart w:id="42" w:name="_Toc57886432"/>
      <w:r w:rsidRPr="00D14DC9">
        <w:rPr>
          <w:sz w:val="28"/>
          <w:szCs w:val="28"/>
        </w:rPr>
        <w:t>Further reading</w:t>
      </w:r>
      <w:bookmarkEnd w:id="42"/>
    </w:p>
    <w:p w14:paraId="4570E1C2" w14:textId="16919A1C" w:rsidR="004E2C62" w:rsidRPr="00D14DC9" w:rsidRDefault="004E2C62" w:rsidP="004E2C62">
      <w:pPr>
        <w:rPr>
          <w:rFonts w:ascii="Arial" w:hAnsi="Arial" w:cs="Arial"/>
        </w:rPr>
      </w:pPr>
    </w:p>
    <w:p w14:paraId="6AD1D459" w14:textId="1702AF42" w:rsidR="004E2C62" w:rsidRPr="00D14DC9" w:rsidRDefault="004E2C62" w:rsidP="004E2C62">
      <w:pPr>
        <w:rPr>
          <w:rFonts w:ascii="Arial" w:hAnsi="Arial" w:cs="Arial"/>
        </w:rPr>
      </w:pPr>
      <w:r w:rsidRPr="00D14DC9">
        <w:rPr>
          <w:rFonts w:ascii="Arial" w:hAnsi="Arial" w:cs="Arial"/>
        </w:rPr>
        <w:t>Outside of the links contained within this policy, further reading can be sought at:</w:t>
      </w:r>
    </w:p>
    <w:p w14:paraId="7C1D2DF5" w14:textId="0678FC81" w:rsidR="004E2C62" w:rsidRPr="00D14DC9" w:rsidRDefault="004E2C62" w:rsidP="004E2C62">
      <w:pPr>
        <w:rPr>
          <w:rFonts w:ascii="Arial" w:hAnsi="Arial" w:cs="Arial"/>
        </w:rPr>
      </w:pPr>
    </w:p>
    <w:p w14:paraId="6A7B94F0" w14:textId="78762BE5" w:rsidR="004E2C62" w:rsidRPr="00D14DC9" w:rsidRDefault="00C97A0B" w:rsidP="004E2C62">
      <w:pPr>
        <w:pStyle w:val="ListParagraph"/>
        <w:numPr>
          <w:ilvl w:val="0"/>
          <w:numId w:val="14"/>
        </w:numPr>
        <w:rPr>
          <w:rFonts w:ascii="Arial" w:hAnsi="Arial" w:cs="Arial"/>
          <w:color w:val="0070C0"/>
        </w:rPr>
      </w:pPr>
      <w:hyperlink r:id="rId28" w:history="1">
        <w:r w:rsidR="001724E5" w:rsidRPr="00D14DC9">
          <w:rPr>
            <w:rStyle w:val="Hyperlink"/>
            <w:rFonts w:ascii="Arial" w:hAnsi="Arial" w:cs="Arial"/>
            <w:color w:val="0070C0"/>
          </w:rPr>
          <w:t>www.cqc.org.uk</w:t>
        </w:r>
      </w:hyperlink>
    </w:p>
    <w:p w14:paraId="48C0083B" w14:textId="67357751" w:rsidR="004E2C62" w:rsidRPr="00D14DC9" w:rsidRDefault="00C97A0B" w:rsidP="004E2C62">
      <w:pPr>
        <w:pStyle w:val="ListParagraph"/>
        <w:numPr>
          <w:ilvl w:val="0"/>
          <w:numId w:val="14"/>
        </w:numPr>
        <w:rPr>
          <w:rFonts w:ascii="Arial" w:hAnsi="Arial" w:cs="Arial"/>
          <w:color w:val="0070C0"/>
        </w:rPr>
      </w:pPr>
      <w:hyperlink r:id="rId29" w:history="1">
        <w:r w:rsidR="001724E5" w:rsidRPr="00D14DC9">
          <w:rPr>
            <w:rStyle w:val="Hyperlink"/>
            <w:rFonts w:ascii="Arial" w:hAnsi="Arial" w:cs="Arial"/>
            <w:color w:val="0070C0"/>
          </w:rPr>
          <w:t>ACAS</w:t>
        </w:r>
      </w:hyperlink>
    </w:p>
    <w:p w14:paraId="6D21F23F" w14:textId="7328E1BE" w:rsidR="004E2C62" w:rsidRPr="00D14DC9" w:rsidRDefault="00C97A0B" w:rsidP="00353CD4">
      <w:pPr>
        <w:pStyle w:val="ListParagraph"/>
        <w:numPr>
          <w:ilvl w:val="0"/>
          <w:numId w:val="14"/>
        </w:numPr>
        <w:rPr>
          <w:rFonts w:ascii="Arial" w:hAnsi="Arial" w:cs="Arial"/>
          <w:color w:val="0070C0"/>
        </w:rPr>
      </w:pPr>
      <w:hyperlink r:id="rId30" w:history="1">
        <w:r w:rsidR="001724E5" w:rsidRPr="00D14DC9">
          <w:rPr>
            <w:rStyle w:val="Hyperlink"/>
            <w:rFonts w:ascii="Arial" w:hAnsi="Arial" w:cs="Arial"/>
            <w:color w:val="0070C0"/>
          </w:rPr>
          <w:t>www.gov.uk</w:t>
        </w:r>
      </w:hyperlink>
    </w:p>
    <w:p w14:paraId="5F7A40A0" w14:textId="1E699589" w:rsidR="004E2C62" w:rsidRPr="00D14DC9" w:rsidRDefault="004E2C62" w:rsidP="00353CD4">
      <w:pPr>
        <w:pStyle w:val="Heading1"/>
        <w:keepLines/>
        <w:pBdr>
          <w:bottom w:val="single" w:sz="4" w:space="1" w:color="595959" w:themeColor="text1" w:themeTint="A6"/>
        </w:pBdr>
        <w:spacing w:before="360" w:after="160" w:line="259" w:lineRule="auto"/>
        <w:rPr>
          <w:sz w:val="28"/>
          <w:szCs w:val="28"/>
        </w:rPr>
      </w:pPr>
      <w:bookmarkStart w:id="43" w:name="_Toc57886433"/>
      <w:r w:rsidRPr="00D14DC9">
        <w:rPr>
          <w:sz w:val="28"/>
          <w:szCs w:val="28"/>
        </w:rPr>
        <w:lastRenderedPageBreak/>
        <w:t>Summary</w:t>
      </w:r>
      <w:bookmarkEnd w:id="43"/>
    </w:p>
    <w:p w14:paraId="539A799E" w14:textId="68387BDC" w:rsidR="004E2C62" w:rsidRPr="00D14DC9" w:rsidRDefault="004E2C62" w:rsidP="004E2C62">
      <w:pPr>
        <w:rPr>
          <w:rFonts w:ascii="Arial" w:hAnsi="Arial" w:cs="Arial"/>
        </w:rPr>
      </w:pPr>
    </w:p>
    <w:p w14:paraId="1F996539" w14:textId="25EB7446" w:rsidR="001724E5" w:rsidRPr="00D14DC9" w:rsidRDefault="001724E5" w:rsidP="004E2C62">
      <w:pPr>
        <w:rPr>
          <w:rFonts w:ascii="Arial" w:hAnsi="Arial" w:cs="Arial"/>
        </w:rPr>
      </w:pPr>
      <w:r w:rsidRPr="00D14DC9">
        <w:rPr>
          <w:rFonts w:ascii="Arial" w:hAnsi="Arial" w:cs="Arial"/>
        </w:rPr>
        <w:t xml:space="preserve">Whistleblowing </w:t>
      </w:r>
      <w:r w:rsidR="002539AF" w:rsidRPr="00D14DC9">
        <w:rPr>
          <w:rFonts w:ascii="Arial" w:hAnsi="Arial" w:cs="Arial"/>
        </w:rPr>
        <w:t>can only be disclosed</w:t>
      </w:r>
      <w:r w:rsidR="002539AF" w:rsidRPr="00D14DC9" w:rsidDel="001724E5">
        <w:rPr>
          <w:rFonts w:ascii="Arial" w:hAnsi="Arial" w:cs="Arial"/>
        </w:rPr>
        <w:t xml:space="preserve"> </w:t>
      </w:r>
      <w:r w:rsidR="002539AF" w:rsidRPr="00D14DC9">
        <w:rPr>
          <w:rFonts w:ascii="Arial" w:hAnsi="Arial" w:cs="Arial"/>
        </w:rPr>
        <w:t>should it be in the</w:t>
      </w:r>
      <w:r w:rsidR="004E2C62" w:rsidRPr="00D14DC9">
        <w:rPr>
          <w:rFonts w:ascii="Arial" w:hAnsi="Arial" w:cs="Arial"/>
        </w:rPr>
        <w:t xml:space="preserve"> </w:t>
      </w:r>
      <w:r w:rsidR="002539AF" w:rsidRPr="00D14DC9">
        <w:rPr>
          <w:rFonts w:ascii="Arial" w:hAnsi="Arial" w:cs="Arial"/>
        </w:rPr>
        <w:t xml:space="preserve">public’s interest, such as </w:t>
      </w:r>
      <w:r w:rsidR="006B6427">
        <w:rPr>
          <w:rFonts w:ascii="Arial" w:hAnsi="Arial" w:cs="Arial"/>
        </w:rPr>
        <w:t xml:space="preserve">in that </w:t>
      </w:r>
      <w:r w:rsidR="002539AF" w:rsidRPr="00D14DC9">
        <w:rPr>
          <w:rFonts w:ascii="Arial" w:hAnsi="Arial" w:cs="Arial"/>
        </w:rPr>
        <w:t xml:space="preserve">any claim must affect others and not </w:t>
      </w:r>
      <w:r w:rsidR="00D14DC9">
        <w:rPr>
          <w:rFonts w:ascii="Arial" w:hAnsi="Arial" w:cs="Arial"/>
        </w:rPr>
        <w:t xml:space="preserve">have been </w:t>
      </w:r>
      <w:r w:rsidR="002539AF" w:rsidRPr="00D14DC9">
        <w:rPr>
          <w:rFonts w:ascii="Arial" w:hAnsi="Arial" w:cs="Arial"/>
        </w:rPr>
        <w:t xml:space="preserve">made </w:t>
      </w:r>
      <w:r w:rsidR="00D14DC9" w:rsidRPr="00D14DC9">
        <w:rPr>
          <w:rFonts w:ascii="Arial" w:hAnsi="Arial" w:cs="Arial"/>
        </w:rPr>
        <w:t xml:space="preserve">only </w:t>
      </w:r>
      <w:r w:rsidR="002539AF" w:rsidRPr="00D14DC9">
        <w:rPr>
          <w:rFonts w:ascii="Arial" w:hAnsi="Arial" w:cs="Arial"/>
        </w:rPr>
        <w:t xml:space="preserve">in the </w:t>
      </w:r>
      <w:r w:rsidR="00F614DB" w:rsidRPr="00D14DC9">
        <w:rPr>
          <w:rFonts w:ascii="Arial" w:hAnsi="Arial" w:cs="Arial"/>
        </w:rPr>
        <w:t>claimant’s</w:t>
      </w:r>
      <w:r w:rsidR="002539AF" w:rsidRPr="00D14DC9">
        <w:rPr>
          <w:rFonts w:ascii="Arial" w:hAnsi="Arial" w:cs="Arial"/>
        </w:rPr>
        <w:t xml:space="preserve"> own </w:t>
      </w:r>
      <w:r w:rsidR="008B1428" w:rsidRPr="00D14DC9">
        <w:rPr>
          <w:rFonts w:ascii="Arial" w:hAnsi="Arial" w:cs="Arial"/>
        </w:rPr>
        <w:t>self-interest</w:t>
      </w:r>
      <w:r w:rsidR="004E2C62" w:rsidRPr="00D14DC9">
        <w:rPr>
          <w:rFonts w:ascii="Arial" w:hAnsi="Arial" w:cs="Arial"/>
        </w:rPr>
        <w:t>.</w:t>
      </w:r>
    </w:p>
    <w:p w14:paraId="598EF353" w14:textId="77777777" w:rsidR="002539AF" w:rsidRPr="00D14DC9" w:rsidRDefault="002539AF" w:rsidP="004E2C62">
      <w:pPr>
        <w:rPr>
          <w:rFonts w:ascii="Arial" w:hAnsi="Arial" w:cs="Arial"/>
        </w:rPr>
      </w:pPr>
    </w:p>
    <w:p w14:paraId="48E0DE0F" w14:textId="4A9FB7E8" w:rsidR="002539AF" w:rsidRPr="00D14DC9" w:rsidRDefault="002539AF" w:rsidP="004E2C62">
      <w:pPr>
        <w:rPr>
          <w:rFonts w:ascii="Arial" w:hAnsi="Arial" w:cs="Arial"/>
        </w:rPr>
      </w:pPr>
      <w:r w:rsidRPr="00D14DC9">
        <w:rPr>
          <w:rFonts w:ascii="Arial" w:hAnsi="Arial" w:cs="Arial"/>
        </w:rPr>
        <w:t>W</w:t>
      </w:r>
      <w:r w:rsidR="004E2C62" w:rsidRPr="00D14DC9">
        <w:rPr>
          <w:rFonts w:ascii="Arial" w:hAnsi="Arial" w:cs="Arial"/>
        </w:rPr>
        <w:t>histleblow</w:t>
      </w:r>
      <w:r w:rsidRPr="00D14DC9">
        <w:rPr>
          <w:rFonts w:ascii="Arial" w:hAnsi="Arial" w:cs="Arial"/>
        </w:rPr>
        <w:t>ing is a protected category</w:t>
      </w:r>
      <w:r w:rsidR="00D14DC9">
        <w:rPr>
          <w:rFonts w:ascii="Arial" w:hAnsi="Arial" w:cs="Arial"/>
        </w:rPr>
        <w:t xml:space="preserve"> and</w:t>
      </w:r>
      <w:r w:rsidRPr="00D14DC9">
        <w:rPr>
          <w:rFonts w:ascii="Arial" w:hAnsi="Arial" w:cs="Arial"/>
        </w:rPr>
        <w:t>, as such, any claimant will be protected under the Public Interest Disclosure Act</w:t>
      </w:r>
      <w:r w:rsidR="00D14DC9">
        <w:rPr>
          <w:rFonts w:ascii="Arial" w:hAnsi="Arial" w:cs="Arial"/>
        </w:rPr>
        <w:t xml:space="preserve"> 1998 that protects the whistle</w:t>
      </w:r>
      <w:r w:rsidRPr="00D14DC9">
        <w:rPr>
          <w:rFonts w:ascii="Arial" w:hAnsi="Arial" w:cs="Arial"/>
        </w:rPr>
        <w:t>blower from unfair treatment following any disclosure.</w:t>
      </w:r>
    </w:p>
    <w:p w14:paraId="59F4A27A" w14:textId="338D434E" w:rsidR="004E2C62" w:rsidRPr="00D14DC9" w:rsidRDefault="004E2C62" w:rsidP="004E2C62">
      <w:pPr>
        <w:rPr>
          <w:rFonts w:ascii="Arial" w:hAnsi="Arial" w:cs="Arial"/>
        </w:rPr>
      </w:pPr>
    </w:p>
    <w:p w14:paraId="58A37FE7" w14:textId="54D86025" w:rsidR="002539AF" w:rsidRPr="00D14DC9" w:rsidRDefault="002539AF" w:rsidP="004E2C62">
      <w:pPr>
        <w:rPr>
          <w:rFonts w:ascii="Arial" w:hAnsi="Arial" w:cs="Arial"/>
        </w:rPr>
      </w:pPr>
      <w:r w:rsidRPr="00D14DC9">
        <w:rPr>
          <w:rFonts w:ascii="Arial" w:hAnsi="Arial" w:cs="Arial"/>
        </w:rPr>
        <w:t xml:space="preserve">Should any member of the organisation consider that whistleblowing is the most appropriate action, then the individual should discuss their concerns with an appropriate member of the </w:t>
      </w:r>
      <w:r w:rsidR="00353CD4" w:rsidRPr="00D14DC9">
        <w:rPr>
          <w:rFonts w:ascii="Arial" w:hAnsi="Arial" w:cs="Arial"/>
        </w:rPr>
        <w:t>team or</w:t>
      </w:r>
      <w:r w:rsidR="00D14DC9">
        <w:rPr>
          <w:rFonts w:ascii="Arial" w:hAnsi="Arial" w:cs="Arial"/>
        </w:rPr>
        <w:t>,</w:t>
      </w:r>
      <w:r w:rsidR="00353CD4" w:rsidRPr="00D14DC9">
        <w:rPr>
          <w:rFonts w:ascii="Arial" w:hAnsi="Arial" w:cs="Arial"/>
        </w:rPr>
        <w:t xml:space="preserve"> as detailed, the organisation</w:t>
      </w:r>
      <w:r w:rsidR="00D14DC9">
        <w:rPr>
          <w:rFonts w:ascii="Arial" w:hAnsi="Arial" w:cs="Arial"/>
        </w:rPr>
        <w:t>’</w:t>
      </w:r>
      <w:r w:rsidR="00353CD4" w:rsidRPr="00D14DC9">
        <w:rPr>
          <w:rFonts w:ascii="Arial" w:hAnsi="Arial" w:cs="Arial"/>
        </w:rPr>
        <w:t>s Freedom to Speak Up Guardian.</w:t>
      </w:r>
    </w:p>
    <w:sectPr w:rsidR="002539AF" w:rsidRPr="00D14DC9" w:rsidSect="000D0020">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2E8B" w14:textId="77777777" w:rsidR="00C97A0B" w:rsidRDefault="00C97A0B" w:rsidP="00D85E4D">
      <w:r>
        <w:separator/>
      </w:r>
    </w:p>
  </w:endnote>
  <w:endnote w:type="continuationSeparator" w:id="0">
    <w:p w14:paraId="4311652A" w14:textId="77777777" w:rsidR="00C97A0B" w:rsidRDefault="00C97A0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0DFA" w14:textId="77777777" w:rsidR="003E2F4A" w:rsidRDefault="003E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4E2C62" w:rsidRDefault="004E2C62">
    <w:pPr>
      <w:pStyle w:val="Footer"/>
      <w:pBdr>
        <w:top w:val="single" w:sz="4" w:space="1" w:color="D9D9D9" w:themeColor="background1" w:themeShade="D9"/>
      </w:pBdr>
      <w:jc w:val="right"/>
    </w:pPr>
  </w:p>
  <w:p w14:paraId="143EDBEE" w14:textId="0CD57EFD" w:rsidR="004E2C62" w:rsidRDefault="004E2C62" w:rsidP="003E72F8">
    <w:pPr>
      <w:pStyle w:val="Footer"/>
      <w:rPr>
        <w:rFonts w:ascii="Arial" w:hAnsi="Arial" w:cs="Arial"/>
        <w:sz w:val="16"/>
        <w:szCs w:val="16"/>
      </w:rPr>
    </w:pPr>
    <w:r>
      <w:rPr>
        <w:rFonts w:ascii="Arial" w:hAnsi="Arial" w:cs="Arial"/>
        <w:sz w:val="16"/>
        <w:szCs w:val="16"/>
      </w:rPr>
      <w:tab/>
    </w:r>
  </w:p>
  <w:p w14:paraId="54A9CDA4" w14:textId="29F10DE1" w:rsidR="004E2C62" w:rsidRPr="00A721EE" w:rsidRDefault="004E2C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6B6427">
      <w:rPr>
        <w:rFonts w:ascii="Arial" w:hAnsi="Arial" w:cs="Arial"/>
        <w:noProof/>
      </w:rPr>
      <w:t>9</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C8DD" w14:textId="77777777" w:rsidR="003E2F4A" w:rsidRDefault="003E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7265" w14:textId="77777777" w:rsidR="00C97A0B" w:rsidRDefault="00C97A0B" w:rsidP="00D85E4D">
      <w:r>
        <w:separator/>
      </w:r>
    </w:p>
  </w:footnote>
  <w:footnote w:type="continuationSeparator" w:id="0">
    <w:p w14:paraId="6DC4C9DF" w14:textId="77777777" w:rsidR="00C97A0B" w:rsidRDefault="00C97A0B" w:rsidP="00D85E4D">
      <w:r>
        <w:continuationSeparator/>
      </w:r>
    </w:p>
  </w:footnote>
  <w:footnote w:id="1">
    <w:p w14:paraId="1362D587" w14:textId="77777777" w:rsidR="004E2C62" w:rsidRDefault="004E2C62" w:rsidP="009A6AB0">
      <w:pPr>
        <w:pStyle w:val="FootnoteText"/>
      </w:pPr>
      <w:r w:rsidRPr="006713E4">
        <w:rPr>
          <w:rStyle w:val="FootnoteReference"/>
        </w:rPr>
        <w:footnoteRef/>
      </w:r>
      <w:r w:rsidRPr="006713E4">
        <w:t xml:space="preserve"> </w:t>
      </w:r>
      <w:hyperlink r:id="rId1" w:history="1">
        <w:r w:rsidRPr="00EE63AF">
          <w:rPr>
            <w:rStyle w:val="Hyperlink"/>
            <w:sz w:val="22"/>
          </w:rPr>
          <w:t>www.cqc.org.uk</w:t>
        </w:r>
      </w:hyperlink>
    </w:p>
  </w:footnote>
  <w:footnote w:id="2">
    <w:p w14:paraId="45515100" w14:textId="6D3071B6" w:rsidR="00AF7A74" w:rsidRDefault="004E2C62" w:rsidP="00AF7A74">
      <w:pPr>
        <w:pStyle w:val="FootnoteText"/>
      </w:pPr>
      <w:r>
        <w:rPr>
          <w:rStyle w:val="FootnoteReference"/>
        </w:rPr>
        <w:footnoteRef/>
      </w:r>
      <w:r>
        <w:t xml:space="preserve"> </w:t>
      </w:r>
      <w:hyperlink r:id="rId2" w:history="1">
        <w:r w:rsidR="00AF7A74" w:rsidRPr="00581AB0">
          <w:rPr>
            <w:rStyle w:val="Hyperlink"/>
            <w:sz w:val="22"/>
          </w:rPr>
          <w:t>https://dictionary.cambridge.org/dictionary/english/whistle-blower</w:t>
        </w:r>
      </w:hyperlink>
    </w:p>
  </w:footnote>
  <w:footnote w:id="3">
    <w:p w14:paraId="68DDBDE9" w14:textId="520D6027" w:rsidR="00AF7A74" w:rsidRDefault="00AF7A74">
      <w:pPr>
        <w:pStyle w:val="FootnoteText"/>
      </w:pPr>
      <w:r w:rsidRPr="00D14DC9">
        <w:rPr>
          <w:rStyle w:val="FootnoteReference"/>
          <w:sz w:val="22"/>
        </w:rPr>
        <w:footnoteRef/>
      </w:r>
      <w:r w:rsidRPr="00D14DC9">
        <w:rPr>
          <w:sz w:val="22"/>
        </w:rPr>
        <w:t xml:space="preserve"> </w:t>
      </w:r>
      <w:hyperlink r:id="rId3" w:history="1">
        <w:r w:rsidRPr="00D14DC9">
          <w:rPr>
            <w:rStyle w:val="Hyperlink"/>
            <w:sz w:val="22"/>
          </w:rPr>
          <w:t>www.nationalguardian.org.uk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9690" w14:textId="77777777" w:rsidR="003E2F4A" w:rsidRDefault="003E2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517CAE4A" w:rsidR="004E2C62" w:rsidRDefault="004E2C62" w:rsidP="00675084">
    <w:pPr>
      <w:pStyle w:val="Header"/>
      <w:jc w:val="center"/>
    </w:pPr>
  </w:p>
  <w:p w14:paraId="23B66637" w14:textId="77777777" w:rsidR="002E731F" w:rsidRPr="00D454A6" w:rsidRDefault="002E731F" w:rsidP="002E731F">
    <w:pPr>
      <w:pStyle w:val="FPMredflyer"/>
      <w:rPr>
        <w:color w:val="auto"/>
      </w:rPr>
    </w:pPr>
    <w:r w:rsidRPr="00D454A6">
      <w:rPr>
        <w:color w:val="auto"/>
      </w:rPr>
      <w:t>SHEERWATER HEALTH CENTRE</w:t>
    </w:r>
  </w:p>
  <w:p w14:paraId="500998FC" w14:textId="77777777" w:rsidR="004E2C62" w:rsidRPr="00675084" w:rsidRDefault="004E2C62"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422" w14:textId="77777777" w:rsidR="003E2F4A" w:rsidRDefault="003E2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88A"/>
    <w:multiLevelType w:val="hybridMultilevel"/>
    <w:tmpl w:val="6226D00E"/>
    <w:lvl w:ilvl="0" w:tplc="08090003">
      <w:start w:val="1"/>
      <w:numFmt w:val="bullet"/>
      <w:lvlText w:val="o"/>
      <w:lvlJc w:val="left"/>
      <w:pPr>
        <w:ind w:left="2476" w:hanging="720"/>
      </w:pPr>
      <w:rPr>
        <w:rFonts w:ascii="Courier New" w:hAnsi="Courier New" w:cs="Courier New"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C4D5EAA"/>
    <w:multiLevelType w:val="hybridMultilevel"/>
    <w:tmpl w:val="C3089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B0BB6"/>
    <w:multiLevelType w:val="hybridMultilevel"/>
    <w:tmpl w:val="4B346DD2"/>
    <w:lvl w:ilvl="0" w:tplc="F12E1F54">
      <w:numFmt w:val="bullet"/>
      <w:lvlText w:val="•"/>
      <w:lvlJc w:val="left"/>
      <w:pPr>
        <w:ind w:left="643"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B6D38"/>
    <w:multiLevelType w:val="hybridMultilevel"/>
    <w:tmpl w:val="85AC76E0"/>
    <w:lvl w:ilvl="0" w:tplc="F12E1F54">
      <w:numFmt w:val="bullet"/>
      <w:lvlText w:val="•"/>
      <w:lvlJc w:val="left"/>
      <w:pPr>
        <w:ind w:left="2476" w:hanging="720"/>
      </w:pPr>
      <w:rPr>
        <w:rFonts w:ascii="Arial" w:eastAsiaTheme="minorHAnsi" w:hAnsi="Arial" w:cs="Arial"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5122E54"/>
    <w:multiLevelType w:val="hybridMultilevel"/>
    <w:tmpl w:val="FDA670E6"/>
    <w:lvl w:ilvl="0" w:tplc="08090001">
      <w:start w:val="1"/>
      <w:numFmt w:val="bullet"/>
      <w:lvlText w:val=""/>
      <w:lvlJc w:val="left"/>
      <w:pPr>
        <w:ind w:left="1080" w:hanging="72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63221"/>
    <w:multiLevelType w:val="hybridMultilevel"/>
    <w:tmpl w:val="92C2B0C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77C63"/>
    <w:multiLevelType w:val="multilevel"/>
    <w:tmpl w:val="45E2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73843"/>
    <w:multiLevelType w:val="hybridMultilevel"/>
    <w:tmpl w:val="C3CE33B2"/>
    <w:lvl w:ilvl="0" w:tplc="835E44A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E668B"/>
    <w:multiLevelType w:val="hybridMultilevel"/>
    <w:tmpl w:val="71A8ADBC"/>
    <w:lvl w:ilvl="0" w:tplc="B868F68C">
      <w:numFmt w:val="bullet"/>
      <w:lvlText w:val="•"/>
      <w:lvlJc w:val="left"/>
      <w:pPr>
        <w:ind w:left="1080" w:hanging="720"/>
      </w:pPr>
      <w:rPr>
        <w:rFonts w:ascii="Arial" w:eastAsiaTheme="minorHAnsi"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8"/>
  </w:num>
  <w:num w:numId="5">
    <w:abstractNumId w:val="12"/>
  </w:num>
  <w:num w:numId="6">
    <w:abstractNumId w:val="3"/>
  </w:num>
  <w:num w:numId="7">
    <w:abstractNumId w:val="5"/>
  </w:num>
  <w:num w:numId="8">
    <w:abstractNumId w:val="15"/>
  </w:num>
  <w:num w:numId="9">
    <w:abstractNumId w:val="4"/>
  </w:num>
  <w:num w:numId="10">
    <w:abstractNumId w:val="6"/>
  </w:num>
  <w:num w:numId="11">
    <w:abstractNumId w:val="13"/>
  </w:num>
  <w:num w:numId="12">
    <w:abstractNumId w:val="2"/>
  </w:num>
  <w:num w:numId="13">
    <w:abstractNumId w:val="0"/>
  </w:num>
  <w:num w:numId="14">
    <w:abstractNumId w:val="14"/>
  </w:num>
  <w:num w:numId="15">
    <w:abstractNumId w:val="1"/>
  </w:num>
  <w:num w:numId="16">
    <w:abstractNumId w:val="1"/>
  </w:num>
  <w:num w:numId="17">
    <w:abstractNumId w:val="1"/>
  </w:num>
  <w:num w:numId="18">
    <w:abstractNumId w:val="1"/>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3E1E"/>
    <w:rsid w:val="0003204A"/>
    <w:rsid w:val="00040AEA"/>
    <w:rsid w:val="00044905"/>
    <w:rsid w:val="00053BEA"/>
    <w:rsid w:val="000858D5"/>
    <w:rsid w:val="00094747"/>
    <w:rsid w:val="000B4313"/>
    <w:rsid w:val="000D0020"/>
    <w:rsid w:val="000F621A"/>
    <w:rsid w:val="00121A20"/>
    <w:rsid w:val="001724E5"/>
    <w:rsid w:val="00194BDA"/>
    <w:rsid w:val="001A01D7"/>
    <w:rsid w:val="001A5416"/>
    <w:rsid w:val="002539AF"/>
    <w:rsid w:val="0026797B"/>
    <w:rsid w:val="002C6527"/>
    <w:rsid w:val="002D00D8"/>
    <w:rsid w:val="002E731F"/>
    <w:rsid w:val="00325349"/>
    <w:rsid w:val="00351934"/>
    <w:rsid w:val="00353CD4"/>
    <w:rsid w:val="00357D85"/>
    <w:rsid w:val="0036087D"/>
    <w:rsid w:val="003755F6"/>
    <w:rsid w:val="00385BBE"/>
    <w:rsid w:val="00390882"/>
    <w:rsid w:val="003A059E"/>
    <w:rsid w:val="003B03E1"/>
    <w:rsid w:val="003B6D3A"/>
    <w:rsid w:val="003D7BC6"/>
    <w:rsid w:val="003E2F4A"/>
    <w:rsid w:val="003E601E"/>
    <w:rsid w:val="003E72F8"/>
    <w:rsid w:val="003F36B9"/>
    <w:rsid w:val="003F3721"/>
    <w:rsid w:val="0043756F"/>
    <w:rsid w:val="00442095"/>
    <w:rsid w:val="00475741"/>
    <w:rsid w:val="004C0C67"/>
    <w:rsid w:val="004E2C62"/>
    <w:rsid w:val="00557EAB"/>
    <w:rsid w:val="00574ADC"/>
    <w:rsid w:val="00581AB0"/>
    <w:rsid w:val="005C0233"/>
    <w:rsid w:val="00665F4D"/>
    <w:rsid w:val="00674887"/>
    <w:rsid w:val="00675084"/>
    <w:rsid w:val="00677D3D"/>
    <w:rsid w:val="006A4FA9"/>
    <w:rsid w:val="006B6427"/>
    <w:rsid w:val="006F7C46"/>
    <w:rsid w:val="00732814"/>
    <w:rsid w:val="00783572"/>
    <w:rsid w:val="007A567D"/>
    <w:rsid w:val="007B104D"/>
    <w:rsid w:val="007C13B1"/>
    <w:rsid w:val="007D635B"/>
    <w:rsid w:val="00854617"/>
    <w:rsid w:val="008603AE"/>
    <w:rsid w:val="00865D2F"/>
    <w:rsid w:val="00896912"/>
    <w:rsid w:val="008A36FF"/>
    <w:rsid w:val="008B111C"/>
    <w:rsid w:val="008B1428"/>
    <w:rsid w:val="008C145D"/>
    <w:rsid w:val="008D5E2A"/>
    <w:rsid w:val="008F185C"/>
    <w:rsid w:val="009275ED"/>
    <w:rsid w:val="00940EB7"/>
    <w:rsid w:val="009454B8"/>
    <w:rsid w:val="00961C7B"/>
    <w:rsid w:val="00971C75"/>
    <w:rsid w:val="0097549F"/>
    <w:rsid w:val="00993F23"/>
    <w:rsid w:val="00996E18"/>
    <w:rsid w:val="009A6AB0"/>
    <w:rsid w:val="009C31AD"/>
    <w:rsid w:val="009D3BBE"/>
    <w:rsid w:val="009F75EF"/>
    <w:rsid w:val="00A071CF"/>
    <w:rsid w:val="00A326C6"/>
    <w:rsid w:val="00A721EE"/>
    <w:rsid w:val="00A82B3D"/>
    <w:rsid w:val="00AA4F4F"/>
    <w:rsid w:val="00AB3844"/>
    <w:rsid w:val="00AF7A74"/>
    <w:rsid w:val="00B11F74"/>
    <w:rsid w:val="00B23385"/>
    <w:rsid w:val="00B2339A"/>
    <w:rsid w:val="00B62260"/>
    <w:rsid w:val="00B63FC2"/>
    <w:rsid w:val="00BC333D"/>
    <w:rsid w:val="00C037B7"/>
    <w:rsid w:val="00C67444"/>
    <w:rsid w:val="00C97A0B"/>
    <w:rsid w:val="00CB12EC"/>
    <w:rsid w:val="00CB39DE"/>
    <w:rsid w:val="00D14DC9"/>
    <w:rsid w:val="00D513A5"/>
    <w:rsid w:val="00D5593C"/>
    <w:rsid w:val="00D64F33"/>
    <w:rsid w:val="00D85E4D"/>
    <w:rsid w:val="00D91A69"/>
    <w:rsid w:val="00DB5F2D"/>
    <w:rsid w:val="00DD6866"/>
    <w:rsid w:val="00E028B4"/>
    <w:rsid w:val="00E077B7"/>
    <w:rsid w:val="00E3235D"/>
    <w:rsid w:val="00E35A44"/>
    <w:rsid w:val="00E53611"/>
    <w:rsid w:val="00E5412E"/>
    <w:rsid w:val="00E614EC"/>
    <w:rsid w:val="00E85096"/>
    <w:rsid w:val="00EE63AF"/>
    <w:rsid w:val="00EF5331"/>
    <w:rsid w:val="00F209F4"/>
    <w:rsid w:val="00F252E9"/>
    <w:rsid w:val="00F614DB"/>
    <w:rsid w:val="00F73283"/>
    <w:rsid w:val="00F77CE0"/>
    <w:rsid w:val="00F92B34"/>
    <w:rsid w:val="00FE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A93A395B-72EE-8244-A29A-1D56032F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Strong">
    <w:name w:val="Strong"/>
    <w:basedOn w:val="DefaultParagraphFont"/>
    <w:qFormat/>
    <w:rsid w:val="00BC333D"/>
    <w:rPr>
      <w:b/>
      <w:bCs/>
    </w:rPr>
  </w:style>
  <w:style w:type="paragraph" w:styleId="NormalWeb">
    <w:name w:val="Normal (Web)"/>
    <w:basedOn w:val="Normal"/>
    <w:uiPriority w:val="99"/>
    <w:semiHidden/>
    <w:unhideWhenUsed/>
    <w:rsid w:val="00961C7B"/>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9A6AB0"/>
    <w:rPr>
      <w:sz w:val="20"/>
      <w:szCs w:val="20"/>
    </w:rPr>
  </w:style>
  <w:style w:type="character" w:customStyle="1" w:styleId="FootnoteTextChar">
    <w:name w:val="Footnote Text Char"/>
    <w:basedOn w:val="DefaultParagraphFont"/>
    <w:link w:val="FootnoteText"/>
    <w:uiPriority w:val="99"/>
    <w:rsid w:val="009A6AB0"/>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9A6AB0"/>
    <w:rPr>
      <w:vertAlign w:val="superscript"/>
    </w:rPr>
  </w:style>
  <w:style w:type="character" w:customStyle="1" w:styleId="UnresolvedMention1">
    <w:name w:val="Unresolved Mention1"/>
    <w:basedOn w:val="DefaultParagraphFont"/>
    <w:rsid w:val="009A6AB0"/>
    <w:rPr>
      <w:color w:val="605E5C"/>
      <w:shd w:val="clear" w:color="auto" w:fill="E1DFDD"/>
    </w:rPr>
  </w:style>
  <w:style w:type="character" w:styleId="CommentReference">
    <w:name w:val="annotation reference"/>
    <w:basedOn w:val="DefaultParagraphFont"/>
    <w:semiHidden/>
    <w:unhideWhenUsed/>
    <w:rsid w:val="00390882"/>
    <w:rPr>
      <w:sz w:val="16"/>
      <w:szCs w:val="16"/>
    </w:rPr>
  </w:style>
  <w:style w:type="paragraph" w:styleId="CommentText">
    <w:name w:val="annotation text"/>
    <w:basedOn w:val="Normal"/>
    <w:link w:val="CommentTextChar"/>
    <w:semiHidden/>
    <w:unhideWhenUsed/>
    <w:rsid w:val="00390882"/>
    <w:rPr>
      <w:sz w:val="20"/>
      <w:szCs w:val="20"/>
    </w:rPr>
  </w:style>
  <w:style w:type="character" w:customStyle="1" w:styleId="CommentTextChar">
    <w:name w:val="Comment Text Char"/>
    <w:basedOn w:val="DefaultParagraphFont"/>
    <w:link w:val="CommentText"/>
    <w:semiHidden/>
    <w:rsid w:val="00390882"/>
    <w:rPr>
      <w:rFonts w:asciiTheme="minorHAnsi" w:eastAsiaTheme="minorHAnsi" w:hAnsiTheme="minorHAnsi" w:cstheme="minorBidi"/>
      <w:lang w:val="en-GB"/>
    </w:rPr>
  </w:style>
  <w:style w:type="character" w:styleId="Emphasis">
    <w:name w:val="Emphasis"/>
    <w:basedOn w:val="DefaultParagraphFont"/>
    <w:uiPriority w:val="20"/>
    <w:qFormat/>
    <w:rsid w:val="004E2C62"/>
    <w:rPr>
      <w:i/>
      <w:iCs/>
    </w:rPr>
  </w:style>
  <w:style w:type="paragraph" w:customStyle="1" w:styleId="FPMredflyer">
    <w:name w:val="FPM red flyer"/>
    <w:basedOn w:val="Normal"/>
    <w:rsid w:val="002E731F"/>
    <w:pPr>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121">
      <w:bodyDiv w:val="1"/>
      <w:marLeft w:val="0"/>
      <w:marRight w:val="0"/>
      <w:marTop w:val="0"/>
      <w:marBottom w:val="0"/>
      <w:divBdr>
        <w:top w:val="none" w:sz="0" w:space="0" w:color="auto"/>
        <w:left w:val="none" w:sz="0" w:space="0" w:color="auto"/>
        <w:bottom w:val="none" w:sz="0" w:space="0" w:color="auto"/>
        <w:right w:val="none" w:sz="0" w:space="0" w:color="auto"/>
      </w:divBdr>
    </w:div>
    <w:div w:id="114713960">
      <w:bodyDiv w:val="1"/>
      <w:marLeft w:val="0"/>
      <w:marRight w:val="0"/>
      <w:marTop w:val="0"/>
      <w:marBottom w:val="0"/>
      <w:divBdr>
        <w:top w:val="none" w:sz="0" w:space="0" w:color="auto"/>
        <w:left w:val="none" w:sz="0" w:space="0" w:color="auto"/>
        <w:bottom w:val="none" w:sz="0" w:space="0" w:color="auto"/>
        <w:right w:val="none" w:sz="0" w:space="0" w:color="auto"/>
      </w:divBdr>
    </w:div>
    <w:div w:id="225338989">
      <w:bodyDiv w:val="1"/>
      <w:marLeft w:val="0"/>
      <w:marRight w:val="0"/>
      <w:marTop w:val="0"/>
      <w:marBottom w:val="0"/>
      <w:divBdr>
        <w:top w:val="none" w:sz="0" w:space="0" w:color="auto"/>
        <w:left w:val="none" w:sz="0" w:space="0" w:color="auto"/>
        <w:bottom w:val="none" w:sz="0" w:space="0" w:color="auto"/>
        <w:right w:val="none" w:sz="0" w:space="0" w:color="auto"/>
      </w:divBdr>
    </w:div>
    <w:div w:id="242877337">
      <w:bodyDiv w:val="1"/>
      <w:marLeft w:val="0"/>
      <w:marRight w:val="0"/>
      <w:marTop w:val="0"/>
      <w:marBottom w:val="0"/>
      <w:divBdr>
        <w:top w:val="none" w:sz="0" w:space="0" w:color="auto"/>
        <w:left w:val="none" w:sz="0" w:space="0" w:color="auto"/>
        <w:bottom w:val="none" w:sz="0" w:space="0" w:color="auto"/>
        <w:right w:val="none" w:sz="0" w:space="0" w:color="auto"/>
      </w:divBdr>
    </w:div>
    <w:div w:id="458497127">
      <w:bodyDiv w:val="1"/>
      <w:marLeft w:val="0"/>
      <w:marRight w:val="0"/>
      <w:marTop w:val="0"/>
      <w:marBottom w:val="0"/>
      <w:divBdr>
        <w:top w:val="none" w:sz="0" w:space="0" w:color="auto"/>
        <w:left w:val="none" w:sz="0" w:space="0" w:color="auto"/>
        <w:bottom w:val="none" w:sz="0" w:space="0" w:color="auto"/>
        <w:right w:val="none" w:sz="0" w:space="0" w:color="auto"/>
      </w:divBdr>
    </w:div>
    <w:div w:id="878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public-interest-disclosure-act/the-public-interest-disclosure-act" TargetMode="External"/><Relationship Id="rId18" Type="http://schemas.openxmlformats.org/officeDocument/2006/relationships/hyperlink" Target="https://www.gmc-uk.org/-/media/documents/DC5900_Whistleblowing_guidance.pdf_57107304.pdf" TargetMode="External"/><Relationship Id="rId26" Type="http://schemas.openxmlformats.org/officeDocument/2006/relationships/hyperlink" Target="https://www.gov.uk/government/publications/blowing-the-whistle-list-of-prescribed-people-and-bodies--2" TargetMode="External"/><Relationship Id="rId21" Type="http://schemas.openxmlformats.org/officeDocument/2006/relationships/hyperlink" Target="https://www.england.nhs.uk/commissionin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hyperlink" Target="https://www.nationalguardian.org.uk/about-the-ngo/" TargetMode="External"/><Relationship Id="rId25" Type="http://schemas.openxmlformats.org/officeDocument/2006/relationships/hyperlink" Target="https://careinspectorate.wales/contact-us/whistle-blowin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co.uk/" TargetMode="External"/><Relationship Id="rId20" Type="http://schemas.openxmlformats.org/officeDocument/2006/relationships/hyperlink" Target="https://www.hcpc-uk.org/" TargetMode="External"/><Relationship Id="rId29" Type="http://schemas.openxmlformats.org/officeDocument/2006/relationships/hyperlink" Target="https://archive.acas.org.uk/index.aspx?articleid=19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uardian.org.uk/" TargetMode="External"/><Relationship Id="rId24" Type="http://schemas.openxmlformats.org/officeDocument/2006/relationships/hyperlink" Target="https://www.mygov.scot/whistleblowin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qc.org.uk/" TargetMode="External"/><Relationship Id="rId23" Type="http://schemas.openxmlformats.org/officeDocument/2006/relationships/hyperlink" Target="https://assets.publishing.service.gov.uk/government/uploads/system/uploads/attachment_data/file/415175/bis-15-200-whistleblowing-guidance-for-employers-and-code-of-practice.pdf" TargetMode="External"/><Relationship Id="rId28" Type="http://schemas.openxmlformats.org/officeDocument/2006/relationships/hyperlink" Target="https://www.cqc.org.uk/sites/default/files/documents/20131107_100495_v5_00_whistleblowing_guidance_for_providers_registered_with_cqc.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mc.org.uk/globalassets/sitedocuments/annual_reports_and_accounts/whistleblowing_report_2020-final.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hs-improvement" TargetMode="External"/><Relationship Id="rId22" Type="http://schemas.openxmlformats.org/officeDocument/2006/relationships/hyperlink" Target="https://www.hee.nhs.uk/" TargetMode="External"/><Relationship Id="rId27" Type="http://schemas.openxmlformats.org/officeDocument/2006/relationships/hyperlink" Target="https://archive.acas.org.uk/index.aspx?articleid=1919" TargetMode="External"/><Relationship Id="rId30" Type="http://schemas.openxmlformats.org/officeDocument/2006/relationships/hyperlink" Target="https://www.gov.uk/whistleblowing"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nationalguardian.org.uk/information-on-speaking-up/" TargetMode="External"/><Relationship Id="rId2" Type="http://schemas.openxmlformats.org/officeDocument/2006/relationships/hyperlink" Target="https://dictionary.cambridge.org/dictionary/english/whistle-blower" TargetMode="External"/><Relationship Id="rId1" Type="http://schemas.openxmlformats.org/officeDocument/2006/relationships/hyperlink" Target="https://www.cqc.org.uk/sites/default/files/20180628%20Healthcare%20services%20KLOEs%20prompts%20and%20characteristic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1" ma:contentTypeDescription="Create a new document." ma:contentTypeScope="" ma:versionID="2c5c5fdc0d74358b6f443416eaf79209">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3e694bcb3ca3bfabc37c39bea84df483"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F45BB-1659-44B3-A240-5E37B529DF50}">
  <ds:schemaRefs>
    <ds:schemaRef ds:uri="http://schemas.microsoft.com/sharepoint/v3/contenttype/forms"/>
  </ds:schemaRefs>
</ds:datastoreItem>
</file>

<file path=customXml/itemProps2.xml><?xml version="1.0" encoding="utf-8"?>
<ds:datastoreItem xmlns:ds="http://schemas.openxmlformats.org/officeDocument/2006/customXml" ds:itemID="{37DD9EBC-DC74-4078-8E7C-D3F17A057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3B433-9571-414E-8AD3-F80F59E5C418}">
  <ds:schemaRefs>
    <ds:schemaRef ds:uri="http://schemas.openxmlformats.org/officeDocument/2006/bibliography"/>
  </ds:schemaRefs>
</ds:datastoreItem>
</file>

<file path=customXml/itemProps4.xml><?xml version="1.0" encoding="utf-8"?>
<ds:datastoreItem xmlns:ds="http://schemas.openxmlformats.org/officeDocument/2006/customXml" ds:itemID="{ABE50886-96DD-4790-9258-47C0F2F20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cp:lastPrinted>2017-09-20T11:53:00Z</cp:lastPrinted>
  <dcterms:created xsi:type="dcterms:W3CDTF">2021-11-11T13:35:00Z</dcterms:created>
  <dcterms:modified xsi:type="dcterms:W3CDTF">2021-11-11T13:41:00Z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